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F681" w14:textId="32772A92" w:rsidR="005D3993" w:rsidRPr="00F9727E" w:rsidRDefault="005D3993" w:rsidP="00FB7ECF">
      <w:pPr>
        <w:shd w:val="clear" w:color="auto" w:fill="DEEAF6" w:themeFill="accent1" w:themeFillTint="33"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9727E">
        <w:rPr>
          <w:rFonts w:ascii="Arial" w:hAnsi="Arial" w:cs="Arial"/>
          <w:b/>
          <w:sz w:val="22"/>
          <w:szCs w:val="22"/>
        </w:rPr>
        <w:t>Histoire du suffrage féminin et de l’égalité : Module d’apprentissage en ligne</w:t>
      </w:r>
    </w:p>
    <w:p w14:paraId="1FCDFE5E" w14:textId="7119A0D3" w:rsidR="00F725E1" w:rsidRPr="00F9727E" w:rsidRDefault="00F725E1" w:rsidP="00FB7ECF">
      <w:pPr>
        <w:shd w:val="clear" w:color="auto" w:fill="DEEAF6" w:themeFill="accent1" w:themeFillTint="33"/>
        <w:spacing w:line="360" w:lineRule="auto"/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t xml:space="preserve">Information pour les </w:t>
      </w:r>
      <w:r w:rsidR="00FB7ECF" w:rsidRPr="00F9727E">
        <w:rPr>
          <w:rFonts w:ascii="Arial" w:hAnsi="Arial" w:cs="Arial"/>
          <w:b/>
          <w:sz w:val="22"/>
          <w:szCs w:val="22"/>
        </w:rPr>
        <w:t>enseignant·e·s</w:t>
      </w:r>
    </w:p>
    <w:p w14:paraId="57C645EC" w14:textId="77777777" w:rsidR="005D3993" w:rsidRPr="00F9727E" w:rsidRDefault="005D3993" w:rsidP="00315291">
      <w:pPr>
        <w:rPr>
          <w:rFonts w:ascii="Arial" w:hAnsi="Arial" w:cs="Arial"/>
          <w:sz w:val="22"/>
          <w:szCs w:val="22"/>
        </w:rPr>
      </w:pPr>
    </w:p>
    <w:p w14:paraId="0F045D66" w14:textId="1784ABFA" w:rsidR="00D1716D" w:rsidRPr="00F9727E" w:rsidRDefault="00140D6A" w:rsidP="00FB7ECF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 xml:space="preserve">Le module d'apprentissage en ligne de la Commission fédérale pour les questions féminines </w:t>
      </w:r>
      <w:r w:rsidR="005D3993" w:rsidRPr="00F9727E">
        <w:rPr>
          <w:rFonts w:ascii="Arial" w:hAnsi="Arial" w:cs="Arial"/>
          <w:sz w:val="22"/>
          <w:szCs w:val="22"/>
        </w:rPr>
        <w:t xml:space="preserve">CFQF </w:t>
      </w:r>
      <w:r w:rsidRPr="00F9727E">
        <w:rPr>
          <w:rFonts w:ascii="Arial" w:hAnsi="Arial" w:cs="Arial"/>
          <w:sz w:val="22"/>
          <w:szCs w:val="22"/>
        </w:rPr>
        <w:t>propose une immersion interactive et informative dans l'histoire du droit de vote des femmes et de l'égalité des genres</w:t>
      </w:r>
      <w:r w:rsidR="004F3AEA" w:rsidRPr="00F9727E">
        <w:rPr>
          <w:rFonts w:ascii="Arial" w:hAnsi="Arial" w:cs="Arial"/>
          <w:sz w:val="22"/>
          <w:szCs w:val="22"/>
        </w:rPr>
        <w:t xml:space="preserve"> en Suisse</w:t>
      </w:r>
      <w:r w:rsidR="00F725E1" w:rsidRPr="00F9727E">
        <w:rPr>
          <w:rFonts w:ascii="Arial" w:hAnsi="Arial" w:cs="Arial"/>
          <w:sz w:val="22"/>
          <w:szCs w:val="22"/>
        </w:rPr>
        <w:t>. À</w:t>
      </w:r>
      <w:r w:rsidR="00896519" w:rsidRPr="00F9727E">
        <w:rPr>
          <w:rFonts w:ascii="Arial" w:hAnsi="Arial" w:cs="Arial"/>
          <w:sz w:val="22"/>
          <w:szCs w:val="22"/>
        </w:rPr>
        <w:t xml:space="preserve"> travers des exercices interactifs,</w:t>
      </w:r>
      <w:r w:rsidR="004F3AEA" w:rsidRPr="00F9727E">
        <w:rPr>
          <w:rFonts w:ascii="Arial" w:hAnsi="Arial" w:cs="Arial"/>
          <w:sz w:val="22"/>
          <w:szCs w:val="22"/>
        </w:rPr>
        <w:t xml:space="preserve"> des</w:t>
      </w:r>
      <w:r w:rsidR="00896519" w:rsidRPr="00F9727E">
        <w:rPr>
          <w:rFonts w:ascii="Arial" w:hAnsi="Arial" w:cs="Arial"/>
          <w:sz w:val="22"/>
          <w:szCs w:val="22"/>
        </w:rPr>
        <w:t xml:space="preserve"> </w:t>
      </w:r>
      <w:r w:rsidR="001D1B00" w:rsidRPr="00F9727E">
        <w:rPr>
          <w:rFonts w:ascii="Arial" w:hAnsi="Arial" w:cs="Arial"/>
          <w:sz w:val="22"/>
          <w:szCs w:val="22"/>
        </w:rPr>
        <w:t>quiz</w:t>
      </w:r>
      <w:r w:rsidR="00F725E1" w:rsidRPr="00F9727E">
        <w:rPr>
          <w:rFonts w:ascii="Arial" w:hAnsi="Arial" w:cs="Arial"/>
          <w:sz w:val="22"/>
          <w:szCs w:val="22"/>
        </w:rPr>
        <w:t>, images et vidéos d’archives,</w:t>
      </w:r>
      <w:r w:rsidR="00896519" w:rsidRPr="00F9727E">
        <w:rPr>
          <w:rFonts w:ascii="Arial" w:hAnsi="Arial" w:cs="Arial"/>
          <w:sz w:val="22"/>
          <w:szCs w:val="22"/>
        </w:rPr>
        <w:t xml:space="preserve"> </w:t>
      </w:r>
      <w:r w:rsidR="005239E8" w:rsidRPr="00F9727E">
        <w:rPr>
          <w:rFonts w:ascii="Arial" w:hAnsi="Arial" w:cs="Arial"/>
          <w:sz w:val="22"/>
          <w:szCs w:val="22"/>
        </w:rPr>
        <w:t>cet outil pédagogique</w:t>
      </w:r>
      <w:r w:rsidR="00896519" w:rsidRPr="00F9727E">
        <w:rPr>
          <w:rFonts w:ascii="Arial" w:hAnsi="Arial" w:cs="Arial"/>
          <w:sz w:val="22"/>
          <w:szCs w:val="22"/>
        </w:rPr>
        <w:t xml:space="preserve"> </w:t>
      </w:r>
      <w:r w:rsidR="005E6700" w:rsidRPr="00F9727E">
        <w:rPr>
          <w:rFonts w:ascii="Arial" w:hAnsi="Arial" w:cs="Arial"/>
          <w:sz w:val="22"/>
          <w:szCs w:val="22"/>
        </w:rPr>
        <w:t>dresse le portrait d</w:t>
      </w:r>
      <w:r w:rsidR="00896519" w:rsidRPr="00F9727E">
        <w:rPr>
          <w:rFonts w:ascii="Arial" w:hAnsi="Arial" w:cs="Arial"/>
          <w:sz w:val="22"/>
          <w:szCs w:val="22"/>
        </w:rPr>
        <w:t xml:space="preserve">es pionnières </w:t>
      </w:r>
      <w:r w:rsidR="00F725E1" w:rsidRPr="00F9727E">
        <w:rPr>
          <w:rFonts w:ascii="Arial" w:hAnsi="Arial" w:cs="Arial"/>
          <w:sz w:val="22"/>
          <w:szCs w:val="22"/>
        </w:rPr>
        <w:t>du</w:t>
      </w:r>
      <w:r w:rsidR="00896519" w:rsidRPr="00F9727E">
        <w:rPr>
          <w:rFonts w:ascii="Arial" w:hAnsi="Arial" w:cs="Arial"/>
          <w:sz w:val="22"/>
          <w:szCs w:val="22"/>
        </w:rPr>
        <w:t xml:space="preserve"> </w:t>
      </w:r>
      <w:r w:rsidR="004F3AEA" w:rsidRPr="00F9727E">
        <w:rPr>
          <w:rFonts w:ascii="Arial" w:hAnsi="Arial" w:cs="Arial"/>
          <w:sz w:val="22"/>
          <w:szCs w:val="22"/>
        </w:rPr>
        <w:t>suffrage féminin</w:t>
      </w:r>
      <w:r w:rsidRPr="00F9727E">
        <w:rPr>
          <w:rFonts w:ascii="Arial" w:hAnsi="Arial" w:cs="Arial"/>
          <w:sz w:val="22"/>
          <w:szCs w:val="22"/>
        </w:rPr>
        <w:t xml:space="preserve">, </w:t>
      </w:r>
      <w:r w:rsidR="00F725E1" w:rsidRPr="00F9727E">
        <w:rPr>
          <w:rFonts w:ascii="Arial" w:hAnsi="Arial" w:cs="Arial"/>
          <w:sz w:val="22"/>
          <w:szCs w:val="22"/>
        </w:rPr>
        <w:t>retrace</w:t>
      </w:r>
      <w:r w:rsidR="00896519" w:rsidRPr="00F9727E">
        <w:rPr>
          <w:rFonts w:ascii="Arial" w:hAnsi="Arial" w:cs="Arial"/>
          <w:sz w:val="22"/>
          <w:szCs w:val="22"/>
        </w:rPr>
        <w:t xml:space="preserve"> </w:t>
      </w:r>
      <w:r w:rsidRPr="00F9727E">
        <w:rPr>
          <w:rFonts w:ascii="Arial" w:hAnsi="Arial" w:cs="Arial"/>
          <w:sz w:val="22"/>
          <w:szCs w:val="22"/>
        </w:rPr>
        <w:t xml:space="preserve">le long chemin qui a mené </w:t>
      </w:r>
      <w:r w:rsidR="001D1B00" w:rsidRPr="00F9727E">
        <w:rPr>
          <w:rFonts w:ascii="Arial" w:hAnsi="Arial" w:cs="Arial"/>
          <w:sz w:val="22"/>
          <w:szCs w:val="22"/>
        </w:rPr>
        <w:t>à ce droit fondamental</w:t>
      </w:r>
      <w:r w:rsidRPr="00F9727E">
        <w:rPr>
          <w:rFonts w:ascii="Arial" w:hAnsi="Arial" w:cs="Arial"/>
          <w:sz w:val="22"/>
          <w:szCs w:val="22"/>
        </w:rPr>
        <w:t xml:space="preserve"> et </w:t>
      </w:r>
      <w:r w:rsidR="00F725E1" w:rsidRPr="00F9727E">
        <w:rPr>
          <w:rFonts w:ascii="Arial" w:hAnsi="Arial" w:cs="Arial"/>
          <w:sz w:val="22"/>
          <w:szCs w:val="22"/>
        </w:rPr>
        <w:t xml:space="preserve">revient sur </w:t>
      </w:r>
      <w:r w:rsidR="00896519" w:rsidRPr="00F9727E">
        <w:rPr>
          <w:rFonts w:ascii="Arial" w:hAnsi="Arial" w:cs="Arial"/>
          <w:sz w:val="22"/>
          <w:szCs w:val="22"/>
        </w:rPr>
        <w:t>les étapes décisives d</w:t>
      </w:r>
      <w:r w:rsidR="00F725E1" w:rsidRPr="00F9727E">
        <w:rPr>
          <w:rFonts w:ascii="Arial" w:hAnsi="Arial" w:cs="Arial"/>
          <w:sz w:val="22"/>
          <w:szCs w:val="22"/>
        </w:rPr>
        <w:t>ans la lutt</w:t>
      </w:r>
      <w:r w:rsidR="00896519" w:rsidRPr="00F9727E">
        <w:rPr>
          <w:rFonts w:ascii="Arial" w:hAnsi="Arial" w:cs="Arial"/>
          <w:sz w:val="22"/>
          <w:szCs w:val="22"/>
        </w:rPr>
        <w:t>e</w:t>
      </w:r>
      <w:r w:rsidR="00F725E1" w:rsidRPr="00F9727E">
        <w:rPr>
          <w:rFonts w:ascii="Arial" w:hAnsi="Arial" w:cs="Arial"/>
          <w:sz w:val="22"/>
          <w:szCs w:val="22"/>
        </w:rPr>
        <w:t xml:space="preserve"> pour</w:t>
      </w:r>
      <w:r w:rsidR="00896519" w:rsidRPr="00F9727E">
        <w:rPr>
          <w:rFonts w:ascii="Arial" w:hAnsi="Arial" w:cs="Arial"/>
          <w:sz w:val="22"/>
          <w:szCs w:val="22"/>
        </w:rPr>
        <w:t xml:space="preserve"> l</w:t>
      </w:r>
      <w:r w:rsidRPr="00F9727E">
        <w:rPr>
          <w:rFonts w:ascii="Arial" w:hAnsi="Arial" w:cs="Arial"/>
          <w:sz w:val="22"/>
          <w:szCs w:val="22"/>
        </w:rPr>
        <w:t xml:space="preserve">'égalité des </w:t>
      </w:r>
      <w:r w:rsidR="00896519" w:rsidRPr="00F9727E">
        <w:rPr>
          <w:rFonts w:ascii="Arial" w:hAnsi="Arial" w:cs="Arial"/>
          <w:sz w:val="22"/>
          <w:szCs w:val="22"/>
        </w:rPr>
        <w:t xml:space="preserve">genres </w:t>
      </w:r>
      <w:r w:rsidRPr="00F9727E">
        <w:rPr>
          <w:rFonts w:ascii="Arial" w:hAnsi="Arial" w:cs="Arial"/>
          <w:sz w:val="22"/>
          <w:szCs w:val="22"/>
        </w:rPr>
        <w:t>jusqu'à aujourd'hui.</w:t>
      </w:r>
      <w:r w:rsidR="004F3AEA" w:rsidRPr="00F9727E">
        <w:rPr>
          <w:rFonts w:ascii="Arial" w:hAnsi="Arial" w:cs="Arial"/>
          <w:sz w:val="22"/>
          <w:szCs w:val="22"/>
        </w:rPr>
        <w:t xml:space="preserve"> </w:t>
      </w:r>
      <w:r w:rsidR="00F725E1" w:rsidRPr="00F9727E">
        <w:rPr>
          <w:rFonts w:ascii="Arial" w:hAnsi="Arial" w:cs="Arial"/>
          <w:sz w:val="22"/>
          <w:szCs w:val="22"/>
        </w:rPr>
        <w:t xml:space="preserve">Plus qu’une simple rétrospective, </w:t>
      </w:r>
      <w:r w:rsidR="005239E8" w:rsidRPr="00F9727E">
        <w:rPr>
          <w:rFonts w:ascii="Arial" w:hAnsi="Arial" w:cs="Arial"/>
          <w:sz w:val="22"/>
          <w:szCs w:val="22"/>
        </w:rPr>
        <w:t>il</w:t>
      </w:r>
      <w:r w:rsidR="00F725E1" w:rsidRPr="00F9727E">
        <w:rPr>
          <w:rFonts w:ascii="Arial" w:hAnsi="Arial" w:cs="Arial"/>
          <w:sz w:val="22"/>
          <w:szCs w:val="22"/>
        </w:rPr>
        <w:t xml:space="preserve"> </w:t>
      </w:r>
      <w:r w:rsidR="005E6700" w:rsidRPr="00F9727E">
        <w:rPr>
          <w:rFonts w:ascii="Arial" w:hAnsi="Arial" w:cs="Arial"/>
          <w:sz w:val="22"/>
          <w:szCs w:val="22"/>
        </w:rPr>
        <w:t>tisse des liens entre</w:t>
      </w:r>
      <w:r w:rsidR="00F725E1" w:rsidRPr="00F9727E">
        <w:rPr>
          <w:rFonts w:ascii="Arial" w:hAnsi="Arial" w:cs="Arial"/>
          <w:sz w:val="22"/>
          <w:szCs w:val="22"/>
        </w:rPr>
        <w:t xml:space="preserve"> questions passées et présentes. </w:t>
      </w:r>
      <w:r w:rsidR="005239E8" w:rsidRPr="00F9727E">
        <w:rPr>
          <w:rFonts w:ascii="Arial" w:hAnsi="Arial" w:cs="Arial"/>
          <w:sz w:val="22"/>
          <w:szCs w:val="22"/>
        </w:rPr>
        <w:t>Ce module d’apprentissage numérique</w:t>
      </w:r>
      <w:r w:rsidR="005E6700" w:rsidRPr="00F9727E">
        <w:rPr>
          <w:rFonts w:ascii="Arial" w:hAnsi="Arial" w:cs="Arial"/>
          <w:sz w:val="22"/>
          <w:szCs w:val="22"/>
        </w:rPr>
        <w:t xml:space="preserve"> contribu</w:t>
      </w:r>
      <w:r w:rsidR="004F3AEA" w:rsidRPr="00F9727E">
        <w:rPr>
          <w:rFonts w:ascii="Arial" w:hAnsi="Arial" w:cs="Arial"/>
          <w:sz w:val="22"/>
          <w:szCs w:val="22"/>
        </w:rPr>
        <w:t>e</w:t>
      </w:r>
      <w:r w:rsidR="005E6700" w:rsidRPr="00F9727E">
        <w:rPr>
          <w:rFonts w:ascii="Arial" w:hAnsi="Arial" w:cs="Arial"/>
          <w:sz w:val="22"/>
          <w:szCs w:val="22"/>
        </w:rPr>
        <w:t xml:space="preserve"> ainsi à une meilleure compréhension de la situation actuelle et sensibilis</w:t>
      </w:r>
      <w:r w:rsidR="004F3AEA" w:rsidRPr="00F9727E">
        <w:rPr>
          <w:rFonts w:ascii="Arial" w:hAnsi="Arial" w:cs="Arial"/>
          <w:sz w:val="22"/>
          <w:szCs w:val="22"/>
        </w:rPr>
        <w:t>e</w:t>
      </w:r>
      <w:r w:rsidR="00F725E1" w:rsidRPr="00F9727E">
        <w:rPr>
          <w:rFonts w:ascii="Arial" w:hAnsi="Arial" w:cs="Arial"/>
          <w:sz w:val="22"/>
          <w:szCs w:val="22"/>
        </w:rPr>
        <w:t xml:space="preserve"> aux défis d'aujourd'hui</w:t>
      </w:r>
      <w:r w:rsidR="001D1B00" w:rsidRPr="00F9727E">
        <w:rPr>
          <w:rFonts w:ascii="Arial" w:hAnsi="Arial" w:cs="Arial"/>
          <w:sz w:val="22"/>
          <w:szCs w:val="22"/>
        </w:rPr>
        <w:t>,</w:t>
      </w:r>
      <w:r w:rsidR="00F725E1" w:rsidRPr="00F9727E">
        <w:rPr>
          <w:rFonts w:ascii="Arial" w:eastAsia="Times New Roman" w:hAnsi="Arial" w:cs="Arial"/>
          <w:sz w:val="22"/>
          <w:szCs w:val="22"/>
        </w:rPr>
        <w:t xml:space="preserve"> c</w:t>
      </w:r>
      <w:r w:rsidR="00D1716D" w:rsidRPr="00F9727E">
        <w:rPr>
          <w:rFonts w:ascii="Arial" w:eastAsia="Times New Roman" w:hAnsi="Arial" w:cs="Arial"/>
          <w:sz w:val="22"/>
          <w:szCs w:val="22"/>
        </w:rPr>
        <w:t xml:space="preserve">ar, comme l'a montré la grève des femmes du 14 juin 2019, la Suisse est encore loin d'une véritable égalité </w:t>
      </w:r>
      <w:r w:rsidR="005239E8" w:rsidRPr="00F9727E">
        <w:rPr>
          <w:rFonts w:ascii="Arial" w:eastAsia="Times New Roman" w:hAnsi="Arial" w:cs="Arial"/>
          <w:sz w:val="22"/>
          <w:szCs w:val="22"/>
        </w:rPr>
        <w:t>des</w:t>
      </w:r>
      <w:r w:rsidR="00D1716D" w:rsidRPr="00F9727E">
        <w:rPr>
          <w:rFonts w:ascii="Arial" w:eastAsia="Times New Roman" w:hAnsi="Arial" w:cs="Arial"/>
          <w:sz w:val="22"/>
          <w:szCs w:val="22"/>
        </w:rPr>
        <w:t xml:space="preserve"> genres. </w:t>
      </w:r>
    </w:p>
    <w:p w14:paraId="03DF5512" w14:textId="77777777" w:rsidR="005D3993" w:rsidRPr="00F9727E" w:rsidRDefault="005D3993" w:rsidP="00315291">
      <w:pPr>
        <w:rPr>
          <w:rFonts w:ascii="Arial" w:hAnsi="Arial" w:cs="Arial"/>
          <w:sz w:val="22"/>
          <w:szCs w:val="22"/>
        </w:rPr>
      </w:pPr>
    </w:p>
    <w:p w14:paraId="29D6BD6B" w14:textId="32E06EE4" w:rsidR="00C90CF3" w:rsidRPr="00F9727E" w:rsidRDefault="00315291" w:rsidP="00315291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F9727E">
        <w:rPr>
          <w:rFonts w:ascii="Arial" w:hAnsi="Arial" w:cs="Arial"/>
          <w:b/>
          <w:sz w:val="22"/>
          <w:szCs w:val="22"/>
          <w:u w:val="single"/>
        </w:rPr>
        <w:t>Aperçu</w:t>
      </w:r>
      <w:r w:rsidR="00FB7ECF" w:rsidRPr="00F9727E">
        <w:rPr>
          <w:rFonts w:ascii="Arial" w:hAnsi="Arial" w:cs="Arial"/>
          <w:b/>
          <w:sz w:val="22"/>
          <w:szCs w:val="22"/>
          <w:u w:val="single"/>
        </w:rPr>
        <w:t xml:space="preserve"> : </w:t>
      </w:r>
    </w:p>
    <w:p w14:paraId="011A18FB" w14:textId="77777777" w:rsidR="005D3993" w:rsidRPr="00F9727E" w:rsidRDefault="005D3993" w:rsidP="00315291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51B1CC9F" w14:textId="11AC93D8" w:rsidR="00B17383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 xml:space="preserve">L'unité de formation comprend 12 modules. </w:t>
      </w:r>
    </w:p>
    <w:p w14:paraId="166C3A72" w14:textId="77777777" w:rsidR="00B17383" w:rsidRPr="00F9727E" w:rsidRDefault="00B17383" w:rsidP="00DE67DD">
      <w:pPr>
        <w:spacing w:line="276" w:lineRule="auto"/>
        <w:rPr>
          <w:rFonts w:ascii="Arial" w:hAnsi="Arial" w:cs="Arial"/>
          <w:sz w:val="22"/>
          <w:szCs w:val="22"/>
        </w:rPr>
      </w:pPr>
    </w:p>
    <w:p w14:paraId="310DEF66" w14:textId="169CBF86" w:rsidR="00DE67DD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 xml:space="preserve">Après l’introduction, trois points forts thématiques suivent : </w:t>
      </w:r>
    </w:p>
    <w:p w14:paraId="7EA5F930" w14:textId="503721E3" w:rsidR="00DE67DD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 xml:space="preserve">- " Le long chemin vers l’introduction du droit de vote des femmes ", </w:t>
      </w:r>
    </w:p>
    <w:p w14:paraId="40559E2C" w14:textId="53635A7D" w:rsidR="00DE67DD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 xml:space="preserve">- " Les étapes clés de l’égalité " et </w:t>
      </w:r>
    </w:p>
    <w:p w14:paraId="2FA1E204" w14:textId="59095706" w:rsidR="00DE67DD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 xml:space="preserve">- " Les pionnières du droit de vote des femmes ". </w:t>
      </w:r>
    </w:p>
    <w:p w14:paraId="565C5E51" w14:textId="77777777" w:rsidR="00B17383" w:rsidRPr="00F9727E" w:rsidRDefault="00B17383" w:rsidP="00DE67DD">
      <w:pPr>
        <w:spacing w:line="276" w:lineRule="auto"/>
        <w:rPr>
          <w:rFonts w:ascii="Arial" w:hAnsi="Arial" w:cs="Arial"/>
          <w:sz w:val="22"/>
          <w:szCs w:val="22"/>
        </w:rPr>
      </w:pPr>
    </w:p>
    <w:p w14:paraId="255DE6F8" w14:textId="04DC3BC1" w:rsidR="00A4346A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>Le test final donne l'occasion de consolider les connaissances acquises.</w:t>
      </w:r>
    </w:p>
    <w:p w14:paraId="669E05DC" w14:textId="4C8069EA" w:rsidR="00DE67DD" w:rsidRPr="00F9727E" w:rsidRDefault="00DE67DD" w:rsidP="00315291">
      <w:pPr>
        <w:rPr>
          <w:rFonts w:ascii="Arial" w:hAnsi="Arial" w:cs="Arial"/>
          <w:sz w:val="22"/>
          <w:szCs w:val="22"/>
        </w:rPr>
      </w:pPr>
    </w:p>
    <w:p w14:paraId="756C1384" w14:textId="77777777" w:rsidR="00DE67DD" w:rsidRPr="00F9727E" w:rsidRDefault="00DE67DD" w:rsidP="00315291">
      <w:pPr>
        <w:rPr>
          <w:rFonts w:ascii="Arial" w:hAnsi="Arial" w:cs="Arial"/>
          <w:sz w:val="22"/>
          <w:szCs w:val="22"/>
        </w:rPr>
      </w:pPr>
    </w:p>
    <w:p w14:paraId="41AB0A71" w14:textId="5DDF0A82" w:rsidR="00A4346A" w:rsidRPr="00F9727E" w:rsidRDefault="004F3AEA" w:rsidP="00DE67DD">
      <w:pPr>
        <w:pStyle w:val="Paragraphedeliste"/>
        <w:numPr>
          <w:ilvl w:val="0"/>
          <w:numId w:val="19"/>
        </w:numPr>
        <w:spacing w:line="276" w:lineRule="auto"/>
        <w:rPr>
          <w:b/>
          <w:lang w:val="fr-CH"/>
        </w:rPr>
      </w:pPr>
      <w:r w:rsidRPr="00F9727E">
        <w:rPr>
          <w:rStyle w:val="Titre1Car"/>
          <w:rFonts w:ascii="Arial" w:eastAsiaTheme="minorHAnsi" w:hAnsi="Arial" w:cs="Arial"/>
          <w:b/>
          <w:color w:val="auto"/>
          <w:sz w:val="22"/>
          <w:szCs w:val="22"/>
        </w:rPr>
        <w:t xml:space="preserve">Unité </w:t>
      </w:r>
      <w:r w:rsidR="00576207" w:rsidRPr="00F9727E">
        <w:rPr>
          <w:rStyle w:val="Titre1Car"/>
          <w:rFonts w:ascii="Arial" w:eastAsiaTheme="minorHAnsi" w:hAnsi="Arial" w:cs="Arial"/>
          <w:b/>
          <w:color w:val="auto"/>
          <w:sz w:val="22"/>
          <w:szCs w:val="22"/>
        </w:rPr>
        <w:t>1</w:t>
      </w:r>
      <w:r w:rsidRPr="00F9727E">
        <w:rPr>
          <w:rStyle w:val="Titre1Car"/>
          <w:rFonts w:ascii="Arial" w:eastAsiaTheme="minorHAnsi" w:hAnsi="Arial" w:cs="Arial"/>
          <w:b/>
          <w:color w:val="auto"/>
          <w:sz w:val="22"/>
          <w:szCs w:val="22"/>
        </w:rPr>
        <w:t xml:space="preserve"> :</w:t>
      </w:r>
      <w:r w:rsidR="00576207" w:rsidRPr="00F9727E">
        <w:rPr>
          <w:rStyle w:val="Titre1Car"/>
          <w:rFonts w:ascii="Arial" w:eastAsiaTheme="minorHAnsi" w:hAnsi="Arial" w:cs="Arial"/>
          <w:b/>
          <w:color w:val="auto"/>
          <w:sz w:val="22"/>
          <w:szCs w:val="22"/>
        </w:rPr>
        <w:t xml:space="preserve"> </w:t>
      </w:r>
      <w:r w:rsidR="00C90CF3" w:rsidRPr="00F9727E">
        <w:rPr>
          <w:rStyle w:val="Titre2Car"/>
          <w:rFonts w:ascii="Arial" w:eastAsiaTheme="minorHAnsi" w:hAnsi="Arial" w:cs="Arial"/>
          <w:b/>
          <w:color w:val="auto"/>
          <w:sz w:val="22"/>
          <w:szCs w:val="22"/>
        </w:rPr>
        <w:t>«</w:t>
      </w:r>
      <w:r w:rsidRPr="00F9727E">
        <w:rPr>
          <w:rStyle w:val="Titre2Car"/>
          <w:rFonts w:ascii="Arial" w:eastAsiaTheme="minorHAnsi" w:hAnsi="Arial" w:cs="Arial"/>
          <w:b/>
          <w:color w:val="auto"/>
          <w:sz w:val="22"/>
          <w:szCs w:val="22"/>
        </w:rPr>
        <w:t xml:space="preserve"> </w:t>
      </w:r>
      <w:r w:rsidRPr="00F9727E">
        <w:rPr>
          <w:b/>
          <w:lang w:val="fr-CH"/>
        </w:rPr>
        <w:t xml:space="preserve">Introduction </w:t>
      </w:r>
      <w:r w:rsidR="00C90CF3" w:rsidRPr="00F9727E">
        <w:rPr>
          <w:rStyle w:val="Titre2Car"/>
          <w:rFonts w:ascii="Arial" w:eastAsiaTheme="minorHAnsi" w:hAnsi="Arial" w:cs="Arial"/>
          <w:b/>
          <w:color w:val="auto"/>
          <w:sz w:val="22"/>
          <w:szCs w:val="22"/>
        </w:rPr>
        <w:t>»</w:t>
      </w:r>
      <w:r w:rsidR="00C90CF3" w:rsidRPr="00F9727E">
        <w:rPr>
          <w:b/>
          <w:lang w:val="fr-CH"/>
        </w:rPr>
        <w:t xml:space="preserve"> </w:t>
      </w:r>
    </w:p>
    <w:p w14:paraId="2A80C494" w14:textId="5535607B" w:rsidR="00A4346A" w:rsidRPr="00F9727E" w:rsidRDefault="002A3065" w:rsidP="00DE67DD">
      <w:pPr>
        <w:pStyle w:val="Paragraphedeliste"/>
        <w:spacing w:line="276" w:lineRule="auto"/>
        <w:rPr>
          <w:lang w:val="fr-CH"/>
        </w:rPr>
      </w:pPr>
      <w:r w:rsidRPr="00F9727E">
        <w:rPr>
          <w:lang w:val="fr-CH"/>
        </w:rPr>
        <w:t>L'objectif de cette unité est d'introduire les élèves au thème des droit</w:t>
      </w:r>
      <w:r w:rsidR="001D1B00" w:rsidRPr="00F9727E">
        <w:rPr>
          <w:lang w:val="fr-CH"/>
        </w:rPr>
        <w:t>s politiques et de l'égalité : les élèves y</w:t>
      </w:r>
      <w:r w:rsidRPr="00F9727E">
        <w:rPr>
          <w:lang w:val="fr-CH"/>
        </w:rPr>
        <w:t xml:space="preserve"> testent leurs connaissances préalables, comparent leurs opinions avec ceux des autres utilisateurs et utilisatrices, et se familiarisent </w:t>
      </w:r>
      <w:r w:rsidR="001D1B00" w:rsidRPr="00F9727E">
        <w:rPr>
          <w:lang w:val="fr-CH"/>
        </w:rPr>
        <w:t>aux</w:t>
      </w:r>
      <w:r w:rsidRPr="00F9727E">
        <w:rPr>
          <w:lang w:val="fr-CH"/>
        </w:rPr>
        <w:t xml:space="preserve"> concepts de base.</w:t>
      </w:r>
    </w:p>
    <w:p w14:paraId="308AA22E" w14:textId="77777777" w:rsidR="002A3065" w:rsidRPr="00F9727E" w:rsidRDefault="002A3065" w:rsidP="00DE67DD">
      <w:pPr>
        <w:pStyle w:val="Paragraphedeliste"/>
        <w:spacing w:line="276" w:lineRule="auto"/>
        <w:rPr>
          <w:lang w:val="fr-CH"/>
        </w:rPr>
      </w:pPr>
    </w:p>
    <w:p w14:paraId="1EF62566" w14:textId="0D2B9487" w:rsidR="00A4346A" w:rsidRPr="00F9727E" w:rsidRDefault="004F3AEA" w:rsidP="00DE67DD">
      <w:pPr>
        <w:pStyle w:val="Paragraphedeliste"/>
        <w:numPr>
          <w:ilvl w:val="0"/>
          <w:numId w:val="19"/>
        </w:numPr>
        <w:spacing w:line="276" w:lineRule="auto"/>
        <w:rPr>
          <w:b/>
          <w:lang w:val="fr-CH"/>
        </w:rPr>
      </w:pPr>
      <w:r w:rsidRPr="00F9727E">
        <w:rPr>
          <w:rStyle w:val="Titre3Car"/>
          <w:rFonts w:ascii="Arial" w:hAnsi="Arial" w:cs="Arial"/>
          <w:b/>
          <w:color w:val="auto"/>
          <w:sz w:val="22"/>
          <w:szCs w:val="22"/>
        </w:rPr>
        <w:t xml:space="preserve">Unité </w:t>
      </w:r>
      <w:r w:rsidR="00576207" w:rsidRPr="00F9727E">
        <w:rPr>
          <w:rStyle w:val="Titre3Car"/>
          <w:rFonts w:ascii="Arial" w:hAnsi="Arial" w:cs="Arial"/>
          <w:b/>
          <w:color w:val="auto"/>
          <w:sz w:val="22"/>
          <w:szCs w:val="22"/>
        </w:rPr>
        <w:t>2</w:t>
      </w:r>
      <w:r w:rsidRPr="00F9727E">
        <w:rPr>
          <w:rStyle w:val="Titre3Car"/>
          <w:rFonts w:ascii="Arial" w:hAnsi="Arial" w:cs="Arial"/>
          <w:b/>
          <w:color w:val="auto"/>
          <w:sz w:val="22"/>
          <w:szCs w:val="22"/>
        </w:rPr>
        <w:t> :</w:t>
      </w:r>
      <w:r w:rsidR="00C90CF3" w:rsidRPr="00F9727E">
        <w:rPr>
          <w:rStyle w:val="Titre3Car"/>
          <w:rFonts w:ascii="Arial" w:hAnsi="Arial" w:cs="Arial"/>
          <w:b/>
          <w:color w:val="auto"/>
          <w:sz w:val="22"/>
          <w:szCs w:val="22"/>
        </w:rPr>
        <w:t xml:space="preserve"> «</w:t>
      </w:r>
      <w:r w:rsidRPr="00F9727E">
        <w:rPr>
          <w:rStyle w:val="Titre3Car"/>
          <w:rFonts w:ascii="Arial" w:hAnsi="Arial" w:cs="Arial"/>
          <w:b/>
          <w:color w:val="auto"/>
          <w:sz w:val="22"/>
          <w:szCs w:val="22"/>
        </w:rPr>
        <w:t xml:space="preserve"> Le long chemin vers l’introduction du droit de vote </w:t>
      </w:r>
      <w:r w:rsidR="00C90CF3" w:rsidRPr="00F9727E">
        <w:rPr>
          <w:b/>
          <w:lang w:val="fr-CH"/>
        </w:rPr>
        <w:t xml:space="preserve">» </w:t>
      </w:r>
    </w:p>
    <w:p w14:paraId="52D2BC37" w14:textId="6AFE88FE" w:rsidR="00A4346A" w:rsidRPr="00F9727E" w:rsidRDefault="002A3065" w:rsidP="00DE67DD">
      <w:pPr>
        <w:pStyle w:val="Paragraphedeliste"/>
        <w:spacing w:line="276" w:lineRule="auto"/>
        <w:rPr>
          <w:lang w:val="fr-CH"/>
        </w:rPr>
      </w:pPr>
      <w:r w:rsidRPr="00F9727E">
        <w:rPr>
          <w:lang w:val="fr-CH"/>
        </w:rPr>
        <w:t xml:space="preserve">Cette unité retrace les décisions et les développements majeurs dans la lutte pour l'introduction du droit de vote et d'éligibilité des femmes en Suisse. À travers des images et vidéos d'archives, les élèves sont incités à réfléchir aux stéréotypes de genre qui ont freiné l’obtention de ce droit. </w:t>
      </w:r>
      <w:r w:rsidR="001D1B00" w:rsidRPr="00F9727E">
        <w:rPr>
          <w:lang w:val="fr-CH"/>
        </w:rPr>
        <w:t>Ils et elles</w:t>
      </w:r>
      <w:r w:rsidRPr="00F9727E">
        <w:rPr>
          <w:lang w:val="fr-CH"/>
        </w:rPr>
        <w:t xml:space="preserve"> sont également introduits aux raisons politiques qui expliquent pourquoi la "démocratie modèle" de la Suisse a eu autant de retard sur ses pays voisins.</w:t>
      </w:r>
    </w:p>
    <w:p w14:paraId="5C4CB599" w14:textId="77777777" w:rsidR="002A3065" w:rsidRPr="00F9727E" w:rsidRDefault="002A3065" w:rsidP="00DE67DD">
      <w:pPr>
        <w:pStyle w:val="Paragraphedeliste"/>
        <w:spacing w:line="276" w:lineRule="auto"/>
        <w:rPr>
          <w:lang w:val="fr-CH"/>
        </w:rPr>
      </w:pPr>
    </w:p>
    <w:p w14:paraId="62875BCA" w14:textId="076863A9" w:rsidR="00A4346A" w:rsidRPr="00F9727E" w:rsidRDefault="004F3AEA" w:rsidP="00DE67DD">
      <w:pPr>
        <w:pStyle w:val="Paragraphedeliste"/>
        <w:numPr>
          <w:ilvl w:val="0"/>
          <w:numId w:val="19"/>
        </w:numPr>
        <w:spacing w:line="276" w:lineRule="auto"/>
        <w:rPr>
          <w:b/>
          <w:lang w:val="fr-CH"/>
        </w:rPr>
      </w:pPr>
      <w:r w:rsidRPr="00F9727E">
        <w:rPr>
          <w:b/>
          <w:lang w:val="fr-CH"/>
        </w:rPr>
        <w:t xml:space="preserve">Unités </w:t>
      </w:r>
      <w:r w:rsidR="00576207" w:rsidRPr="00F9727E">
        <w:rPr>
          <w:b/>
          <w:lang w:val="fr-CH"/>
        </w:rPr>
        <w:t>3–6</w:t>
      </w:r>
      <w:r w:rsidRPr="00F9727E">
        <w:rPr>
          <w:b/>
          <w:lang w:val="fr-CH"/>
        </w:rPr>
        <w:t> :</w:t>
      </w:r>
      <w:r w:rsidR="00C90CF3" w:rsidRPr="00F9727E">
        <w:rPr>
          <w:b/>
          <w:lang w:val="fr-CH"/>
        </w:rPr>
        <w:t xml:space="preserve"> «</w:t>
      </w:r>
      <w:r w:rsidRPr="00F9727E">
        <w:rPr>
          <w:b/>
          <w:lang w:val="fr-CH"/>
        </w:rPr>
        <w:t xml:space="preserve"> Les étapes clés de l’égalité </w:t>
      </w:r>
      <w:r w:rsidR="00C90CF3" w:rsidRPr="00F9727E">
        <w:rPr>
          <w:b/>
          <w:lang w:val="fr-CH"/>
        </w:rPr>
        <w:t>»</w:t>
      </w:r>
    </w:p>
    <w:p w14:paraId="76EDF983" w14:textId="0158C7C2" w:rsidR="00A4346A" w:rsidRPr="00F9727E" w:rsidRDefault="002A3065" w:rsidP="00DE67DD">
      <w:pPr>
        <w:pStyle w:val="Paragraphedeliste"/>
        <w:spacing w:line="276" w:lineRule="auto"/>
        <w:rPr>
          <w:color w:val="000000" w:themeColor="text1"/>
          <w:lang w:val="fr-CH"/>
        </w:rPr>
      </w:pPr>
      <w:r w:rsidRPr="00F9727E">
        <w:rPr>
          <w:color w:val="000000" w:themeColor="text1"/>
          <w:lang w:val="fr-CH"/>
        </w:rPr>
        <w:t xml:space="preserve">Ces quatre unités traitent des étapes clés de la lutte vers l'égalité des genres. </w:t>
      </w:r>
      <w:r w:rsidR="00EE61E3" w:rsidRPr="00F9727E">
        <w:rPr>
          <w:color w:val="000000" w:themeColor="text1"/>
          <w:lang w:val="fr-CH"/>
        </w:rPr>
        <w:t>Elles</w:t>
      </w:r>
      <w:r w:rsidRPr="00F9727E">
        <w:rPr>
          <w:color w:val="000000" w:themeColor="text1"/>
          <w:lang w:val="fr-CH"/>
        </w:rPr>
        <w:t xml:space="preserve"> offrent un aperçu chronologique des débats et des succès en matière de politique d'égalité des années 1970 à nos jours. Parmi ces </w:t>
      </w:r>
      <w:r w:rsidR="00EE61E3" w:rsidRPr="00F9727E">
        <w:rPr>
          <w:color w:val="000000" w:themeColor="text1"/>
          <w:lang w:val="fr-CH"/>
        </w:rPr>
        <w:t>évènements</w:t>
      </w:r>
      <w:r w:rsidRPr="00F9727E">
        <w:rPr>
          <w:color w:val="000000" w:themeColor="text1"/>
          <w:lang w:val="fr-CH"/>
        </w:rPr>
        <w:t xml:space="preserve"> figurent l'introduction de l'égalité dans la constitution, la première grève des femmes en 1991 ou encore l'introduction d’un congé maternité en 2005. Chaque </w:t>
      </w:r>
      <w:r w:rsidR="00EE61E3" w:rsidRPr="00F9727E">
        <w:rPr>
          <w:color w:val="000000" w:themeColor="text1"/>
          <w:lang w:val="fr-CH"/>
        </w:rPr>
        <w:t>unité fait résonner les événements passés avec la situation actuelle des femmes en Suisse.</w:t>
      </w:r>
      <w:r w:rsidRPr="00F9727E">
        <w:rPr>
          <w:color w:val="000000" w:themeColor="text1"/>
          <w:lang w:val="fr-CH"/>
        </w:rPr>
        <w:t xml:space="preserve"> Les </w:t>
      </w:r>
      <w:r w:rsidR="00EE61E3" w:rsidRPr="00F9727E">
        <w:rPr>
          <w:color w:val="000000" w:themeColor="text1"/>
          <w:lang w:val="fr-CH"/>
        </w:rPr>
        <w:t xml:space="preserve">élèves </w:t>
      </w:r>
      <w:r w:rsidRPr="00F9727E">
        <w:rPr>
          <w:color w:val="000000" w:themeColor="text1"/>
          <w:lang w:val="fr-CH"/>
        </w:rPr>
        <w:t xml:space="preserve">sont </w:t>
      </w:r>
      <w:r w:rsidR="00EE61E3" w:rsidRPr="00F9727E">
        <w:rPr>
          <w:color w:val="000000" w:themeColor="text1"/>
          <w:lang w:val="fr-CH"/>
        </w:rPr>
        <w:lastRenderedPageBreak/>
        <w:t xml:space="preserve">ainsi </w:t>
      </w:r>
      <w:r w:rsidRPr="00F9727E">
        <w:rPr>
          <w:color w:val="000000" w:themeColor="text1"/>
          <w:lang w:val="fr-CH"/>
        </w:rPr>
        <w:t xml:space="preserve">encouragés à aborder des questions d'actualité telles que le congé parental, l'égalité </w:t>
      </w:r>
      <w:r w:rsidR="00EE61E3" w:rsidRPr="00F9727E">
        <w:rPr>
          <w:color w:val="000000" w:themeColor="text1"/>
          <w:lang w:val="fr-CH"/>
        </w:rPr>
        <w:t>salariale</w:t>
      </w:r>
      <w:r w:rsidRPr="00F9727E">
        <w:rPr>
          <w:color w:val="000000" w:themeColor="text1"/>
          <w:lang w:val="fr-CH"/>
        </w:rPr>
        <w:t xml:space="preserve"> ou </w:t>
      </w:r>
      <w:r w:rsidR="00EE61E3" w:rsidRPr="00F9727E">
        <w:rPr>
          <w:color w:val="000000" w:themeColor="text1"/>
          <w:lang w:val="fr-CH"/>
        </w:rPr>
        <w:t>le sexisme ordinaire</w:t>
      </w:r>
      <w:r w:rsidRPr="00F9727E">
        <w:rPr>
          <w:color w:val="000000" w:themeColor="text1"/>
          <w:lang w:val="fr-CH"/>
        </w:rPr>
        <w:t>.</w:t>
      </w:r>
    </w:p>
    <w:p w14:paraId="290D5CA6" w14:textId="1E57ECFD" w:rsidR="005D3993" w:rsidRPr="00F9727E" w:rsidRDefault="00DE67DD" w:rsidP="00DE67DD">
      <w:pPr>
        <w:pStyle w:val="Paragraphedeliste"/>
        <w:tabs>
          <w:tab w:val="left" w:pos="5948"/>
        </w:tabs>
        <w:spacing w:line="276" w:lineRule="auto"/>
        <w:rPr>
          <w:color w:val="000000" w:themeColor="text1"/>
          <w:lang w:val="fr-CH"/>
        </w:rPr>
      </w:pPr>
      <w:r w:rsidRPr="00F9727E">
        <w:rPr>
          <w:color w:val="000000" w:themeColor="text1"/>
          <w:lang w:val="fr-CH"/>
        </w:rPr>
        <w:tab/>
      </w:r>
    </w:p>
    <w:p w14:paraId="64E25B41" w14:textId="3C263B55" w:rsidR="00A4346A" w:rsidRPr="00F9727E" w:rsidRDefault="004F3AEA" w:rsidP="00DE67DD">
      <w:pPr>
        <w:pStyle w:val="Paragraphedeliste"/>
        <w:numPr>
          <w:ilvl w:val="0"/>
          <w:numId w:val="19"/>
        </w:numPr>
        <w:spacing w:line="276" w:lineRule="auto"/>
        <w:rPr>
          <w:b/>
          <w:lang w:val="fr-CH"/>
        </w:rPr>
      </w:pPr>
      <w:r w:rsidRPr="00F9727E">
        <w:rPr>
          <w:b/>
          <w:lang w:val="fr-CH"/>
        </w:rPr>
        <w:t xml:space="preserve">Unités </w:t>
      </w:r>
      <w:r w:rsidR="00576207" w:rsidRPr="00F9727E">
        <w:rPr>
          <w:b/>
          <w:lang w:val="fr-CH"/>
        </w:rPr>
        <w:t>7–11</w:t>
      </w:r>
      <w:r w:rsidRPr="00F9727E">
        <w:rPr>
          <w:b/>
          <w:lang w:val="fr-CH"/>
        </w:rPr>
        <w:t xml:space="preserve"> : </w:t>
      </w:r>
      <w:r w:rsidR="00C90CF3" w:rsidRPr="00F9727E">
        <w:rPr>
          <w:b/>
          <w:lang w:val="fr-CH"/>
        </w:rPr>
        <w:t>«</w:t>
      </w:r>
      <w:r w:rsidRPr="00F9727E">
        <w:rPr>
          <w:b/>
          <w:lang w:val="fr-CH"/>
        </w:rPr>
        <w:t xml:space="preserve"> Les pionnières du suffrage féminin </w:t>
      </w:r>
      <w:r w:rsidR="00C90CF3" w:rsidRPr="00F9727E">
        <w:rPr>
          <w:b/>
          <w:lang w:val="fr-CH"/>
        </w:rPr>
        <w:t>»</w:t>
      </w:r>
    </w:p>
    <w:p w14:paraId="27E6AC7E" w14:textId="6E787C39" w:rsidR="00A4346A" w:rsidRPr="00F9727E" w:rsidRDefault="00EE61E3" w:rsidP="00DE67DD">
      <w:pPr>
        <w:pStyle w:val="Paragraphedeliste"/>
        <w:spacing w:after="240" w:line="276" w:lineRule="auto"/>
        <w:rPr>
          <w:lang w:val="fr-CH"/>
        </w:rPr>
      </w:pPr>
      <w:r w:rsidRPr="00F9727E">
        <w:rPr>
          <w:lang w:val="fr-CH"/>
        </w:rPr>
        <w:t>Retournant jusqu’au XIXe siècle, ces cinq unités dressent le portrait des pionnières du suffrage féminin. Accompagnées d'interviews et de vidéos d'archives, elles mettent en lumière l'importa</w:t>
      </w:r>
      <w:r w:rsidR="001D1B00" w:rsidRPr="00F9727E">
        <w:rPr>
          <w:lang w:val="fr-CH"/>
        </w:rPr>
        <w:t>nte contribution de ces femmes pour</w:t>
      </w:r>
      <w:r w:rsidRPr="00F9727E">
        <w:rPr>
          <w:lang w:val="fr-CH"/>
        </w:rPr>
        <w:t xml:space="preserve"> l’égalité des genres en général et l’introduction du droit de vote en particulier.</w:t>
      </w:r>
    </w:p>
    <w:p w14:paraId="1F429A0F" w14:textId="77777777" w:rsidR="005B3965" w:rsidRPr="00F9727E" w:rsidRDefault="005B3965" w:rsidP="00DE67DD">
      <w:pPr>
        <w:pStyle w:val="Paragraphedeliste"/>
        <w:spacing w:after="240" w:line="276" w:lineRule="auto"/>
        <w:rPr>
          <w:lang w:val="fr-CH"/>
        </w:rPr>
      </w:pPr>
    </w:p>
    <w:p w14:paraId="1BC22405" w14:textId="3447A361" w:rsidR="00EE61E3" w:rsidRPr="00F9727E" w:rsidRDefault="004F3AEA" w:rsidP="00DE67DD">
      <w:pPr>
        <w:pStyle w:val="Paragraphedeliste"/>
        <w:numPr>
          <w:ilvl w:val="0"/>
          <w:numId w:val="19"/>
        </w:numPr>
        <w:spacing w:line="276" w:lineRule="auto"/>
        <w:rPr>
          <w:b/>
          <w:lang w:val="fr-CH"/>
        </w:rPr>
      </w:pPr>
      <w:r w:rsidRPr="00F9727E">
        <w:rPr>
          <w:b/>
          <w:lang w:val="fr-CH"/>
        </w:rPr>
        <w:t xml:space="preserve">Unité </w:t>
      </w:r>
      <w:r w:rsidR="002902E8" w:rsidRPr="00F9727E">
        <w:rPr>
          <w:b/>
          <w:lang w:val="fr-CH"/>
        </w:rPr>
        <w:t>12</w:t>
      </w:r>
      <w:r w:rsidRPr="00F9727E">
        <w:rPr>
          <w:b/>
          <w:lang w:val="fr-CH"/>
        </w:rPr>
        <w:t> :</w:t>
      </w:r>
      <w:r w:rsidR="002902E8" w:rsidRPr="00F9727E">
        <w:rPr>
          <w:b/>
          <w:lang w:val="fr-CH"/>
        </w:rPr>
        <w:t xml:space="preserve"> </w:t>
      </w:r>
      <w:r w:rsidRPr="00F9727E">
        <w:rPr>
          <w:b/>
          <w:lang w:val="fr-CH"/>
        </w:rPr>
        <w:t>quiz fin</w:t>
      </w:r>
      <w:r w:rsidR="00286DFB" w:rsidRPr="00F9727E">
        <w:rPr>
          <w:b/>
          <w:lang w:val="fr-CH"/>
        </w:rPr>
        <w:t xml:space="preserve">al « Testez vos connaissances </w:t>
      </w:r>
      <w:r w:rsidRPr="00F9727E">
        <w:rPr>
          <w:b/>
          <w:lang w:val="fr-CH"/>
        </w:rPr>
        <w:t>»</w:t>
      </w:r>
    </w:p>
    <w:p w14:paraId="5C7AAE90" w14:textId="2C89A153" w:rsidR="00060219" w:rsidRPr="00F9727E" w:rsidRDefault="00EE61E3" w:rsidP="00DE67DD">
      <w:pPr>
        <w:pStyle w:val="Paragraphedeliste"/>
        <w:spacing w:line="276" w:lineRule="auto"/>
        <w:rPr>
          <w:b/>
          <w:lang w:val="fr-CH"/>
        </w:rPr>
      </w:pPr>
      <w:r w:rsidRPr="00F9727E">
        <w:rPr>
          <w:lang w:val="fr-CH"/>
        </w:rPr>
        <w:t xml:space="preserve">Le quiz final comporte 8 questions couvrant les 12 unités. </w:t>
      </w:r>
      <w:r w:rsidR="00286DFB" w:rsidRPr="00F9727E">
        <w:rPr>
          <w:lang w:val="fr-CH"/>
        </w:rPr>
        <w:t>Les questions étant</w:t>
      </w:r>
      <w:r w:rsidRPr="00F9727E">
        <w:rPr>
          <w:lang w:val="fr-CH"/>
        </w:rPr>
        <w:t xml:space="preserve"> plutôt difficiles, </w:t>
      </w:r>
      <w:r w:rsidR="001D1B00" w:rsidRPr="00F9727E">
        <w:rPr>
          <w:lang w:val="fr-CH"/>
        </w:rPr>
        <w:t>l’examen</w:t>
      </w:r>
      <w:r w:rsidRPr="00F9727E">
        <w:rPr>
          <w:lang w:val="fr-CH"/>
        </w:rPr>
        <w:t xml:space="preserve"> est réussi </w:t>
      </w:r>
      <w:r w:rsidR="001D1B00" w:rsidRPr="00F9727E">
        <w:rPr>
          <w:lang w:val="fr-CH"/>
        </w:rPr>
        <w:t>dès</w:t>
      </w:r>
      <w:r w:rsidRPr="00F9727E">
        <w:rPr>
          <w:lang w:val="fr-CH"/>
        </w:rPr>
        <w:t xml:space="preserve"> 4 réponses correctes. Le résultat du test, qui comprend le nombre de questions </w:t>
      </w:r>
      <w:r w:rsidR="005B3965" w:rsidRPr="00F9727E">
        <w:rPr>
          <w:lang w:val="fr-CH"/>
        </w:rPr>
        <w:t>correctes</w:t>
      </w:r>
      <w:r w:rsidRPr="00F9727E">
        <w:rPr>
          <w:lang w:val="fr-CH"/>
        </w:rPr>
        <w:t xml:space="preserve"> ainsi qu’un feedback pour chaque question, peut être </w:t>
      </w:r>
      <w:r w:rsidR="005B3965" w:rsidRPr="00F9727E">
        <w:rPr>
          <w:lang w:val="fr-CH"/>
        </w:rPr>
        <w:t>généré en</w:t>
      </w:r>
      <w:r w:rsidRPr="00F9727E">
        <w:rPr>
          <w:lang w:val="fr-CH"/>
        </w:rPr>
        <w:t xml:space="preserve"> format PDF et imprimé par la suite.</w:t>
      </w:r>
    </w:p>
    <w:p w14:paraId="06A137A0" w14:textId="77777777" w:rsidR="00EE61E3" w:rsidRPr="00F9727E" w:rsidRDefault="00EE61E3" w:rsidP="00315291">
      <w:pPr>
        <w:spacing w:after="160"/>
        <w:rPr>
          <w:rFonts w:ascii="Arial" w:hAnsi="Arial" w:cs="Arial"/>
          <w:b/>
          <w:sz w:val="22"/>
          <w:szCs w:val="22"/>
        </w:rPr>
      </w:pPr>
    </w:p>
    <w:p w14:paraId="69522CC0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6DAF61C7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749407EA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7A48A5CF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2573BB30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7589AFFF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68770228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5216FBEC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1A550D09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48C20A20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30546C7C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54A67C98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1C228087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0EEB013C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5984CAB4" w14:textId="11929DEC" w:rsidR="00DE67DD" w:rsidRPr="00F9727E" w:rsidRDefault="00DE67DD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br w:type="page"/>
      </w:r>
    </w:p>
    <w:p w14:paraId="12004D5D" w14:textId="5FDC6A8D" w:rsidR="00DE67DD" w:rsidRPr="00F9727E" w:rsidRDefault="00DE67DD" w:rsidP="00DE67DD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F9727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Utilisation dans l’enseignement : </w:t>
      </w:r>
    </w:p>
    <w:p w14:paraId="25F0872E" w14:textId="77777777" w:rsidR="00DE67DD" w:rsidRPr="00F9727E" w:rsidRDefault="00DE67DD" w:rsidP="00DE67DD">
      <w:pPr>
        <w:spacing w:before="120"/>
        <w:rPr>
          <w:rFonts w:ascii="Arial" w:hAnsi="Arial" w:cs="Arial"/>
          <w:b/>
          <w:sz w:val="22"/>
          <w:szCs w:val="22"/>
        </w:rPr>
      </w:pPr>
    </w:p>
    <w:p w14:paraId="30A4A51B" w14:textId="7F56CE3D" w:rsidR="00DE67DD" w:rsidRPr="00F9727E" w:rsidRDefault="00DE67DD" w:rsidP="00DE67D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>La structure du module par thème et sa compatibilité sur appareils mobiles permettent une utilisation variée du module. Les enseignant·e·s</w:t>
      </w:r>
      <w:r w:rsidRPr="00F9727E">
        <w:rPr>
          <w:rFonts w:ascii="Arial" w:hAnsi="Arial" w:cs="Arial"/>
          <w:b/>
          <w:sz w:val="22"/>
          <w:szCs w:val="22"/>
        </w:rPr>
        <w:t xml:space="preserve"> </w:t>
      </w:r>
      <w:r w:rsidRPr="00F9727E">
        <w:rPr>
          <w:rFonts w:ascii="Arial" w:hAnsi="Arial" w:cs="Arial"/>
          <w:sz w:val="22"/>
          <w:szCs w:val="22"/>
        </w:rPr>
        <w:t>peuvent aborder les unités par groupe, selon trois axes thématiques (droit de vote des femmes, étapes-clés de l’égalité et pionnières) ou de manière individuelle. Les présentations et les scripts sur les pionnières (voir documents ci-dessous) conviennent parfaitement à un enseignement traditionnel en classe et complètent le module d’apprentissage numérique en apportant des informations supplémentaires.</w:t>
      </w:r>
    </w:p>
    <w:p w14:paraId="375EB8C1" w14:textId="77777777" w:rsidR="00DE67DD" w:rsidRPr="00F9727E" w:rsidRDefault="00DE67DD" w:rsidP="00DE67DD">
      <w:pPr>
        <w:rPr>
          <w:rFonts w:ascii="Arial" w:hAnsi="Arial" w:cs="Arial"/>
          <w:sz w:val="22"/>
          <w:szCs w:val="22"/>
        </w:rPr>
      </w:pPr>
    </w:p>
    <w:p w14:paraId="47E28394" w14:textId="0E0D7C7B" w:rsidR="00DE67DD" w:rsidRPr="00F9727E" w:rsidRDefault="00DE67DD" w:rsidP="00DE67DD">
      <w:pPr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t>Groupe cible</w:t>
      </w:r>
    </w:p>
    <w:p w14:paraId="366D3A60" w14:textId="77777777" w:rsidR="00DE67DD" w:rsidRPr="00F9727E" w:rsidRDefault="00DE67DD" w:rsidP="00DE67DD">
      <w:pPr>
        <w:rPr>
          <w:rFonts w:ascii="Arial" w:hAnsi="Arial" w:cs="Arial"/>
          <w:b/>
          <w:sz w:val="22"/>
          <w:szCs w:val="22"/>
        </w:rPr>
      </w:pPr>
    </w:p>
    <w:p w14:paraId="57DE98D6" w14:textId="02AA1D0F" w:rsidR="00DE67DD" w:rsidRPr="00F9727E" w:rsidRDefault="00DE67DD" w:rsidP="00DE67DD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F9727E">
        <w:rPr>
          <w:rFonts w:ascii="Arial" w:eastAsia="Times New Roman" w:hAnsi="Arial" w:cs="Arial"/>
          <w:sz w:val="22"/>
          <w:szCs w:val="22"/>
        </w:rPr>
        <w:t xml:space="preserve">Le module d’apprentissage est destiné aux </w:t>
      </w:r>
      <w:r w:rsidRPr="00F9727E">
        <w:rPr>
          <w:rFonts w:ascii="Arial" w:hAnsi="Arial" w:cs="Arial"/>
          <w:sz w:val="22"/>
          <w:szCs w:val="22"/>
        </w:rPr>
        <w:t>enseignant·e·s</w:t>
      </w:r>
      <w:r w:rsidRPr="00F9727E">
        <w:rPr>
          <w:rFonts w:ascii="Arial" w:eastAsia="Times New Roman" w:hAnsi="Arial" w:cs="Arial"/>
          <w:sz w:val="22"/>
          <w:szCs w:val="22"/>
        </w:rPr>
        <w:t xml:space="preserve"> de niveau secondaire II (écoles professionnelles, écoles de culture générale, écoles de maturité) mais peut aussi être utilisé au niveau secondaire I.</w:t>
      </w:r>
    </w:p>
    <w:p w14:paraId="119A1BF1" w14:textId="77777777" w:rsidR="00DE67DD" w:rsidRPr="00F9727E" w:rsidRDefault="00DE67DD" w:rsidP="00DE67DD">
      <w:pPr>
        <w:rPr>
          <w:rFonts w:ascii="Arial" w:hAnsi="Arial" w:cs="Arial"/>
          <w:sz w:val="22"/>
          <w:szCs w:val="22"/>
        </w:rPr>
      </w:pPr>
    </w:p>
    <w:p w14:paraId="602EA9FE" w14:textId="77777777" w:rsidR="00DE67DD" w:rsidRPr="00F9727E" w:rsidRDefault="00DE67DD" w:rsidP="00DE67DD">
      <w:pPr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t>Branches</w:t>
      </w:r>
    </w:p>
    <w:p w14:paraId="33E0B49F" w14:textId="77777777" w:rsidR="00DE67DD" w:rsidRPr="00F9727E" w:rsidRDefault="00DE67DD" w:rsidP="00DE67DD">
      <w:pPr>
        <w:rPr>
          <w:rFonts w:ascii="Arial" w:hAnsi="Arial" w:cs="Arial"/>
          <w:sz w:val="22"/>
          <w:szCs w:val="22"/>
        </w:rPr>
      </w:pPr>
    </w:p>
    <w:p w14:paraId="793C4D03" w14:textId="38DA905B" w:rsidR="00DE67DD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 xml:space="preserve">Histoire </w:t>
      </w:r>
    </w:p>
    <w:p w14:paraId="196360D5" w14:textId="77777777" w:rsidR="00DE67DD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 xml:space="preserve">Politique </w:t>
      </w:r>
    </w:p>
    <w:p w14:paraId="14867EDC" w14:textId="77777777" w:rsidR="00DE67DD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>Droit et société</w:t>
      </w:r>
    </w:p>
    <w:p w14:paraId="06BD693C" w14:textId="77777777" w:rsidR="00DE67DD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>Culture générale (ECG) dans les écoles professionnelles (en particulier les aspects du droit, de la politique, du genre)</w:t>
      </w:r>
    </w:p>
    <w:p w14:paraId="2B7AD5D3" w14:textId="77777777" w:rsidR="00DE67DD" w:rsidRPr="00F9727E" w:rsidRDefault="00DE67DD" w:rsidP="00DE67DD">
      <w:pPr>
        <w:spacing w:line="276" w:lineRule="auto"/>
        <w:rPr>
          <w:rFonts w:ascii="Arial" w:hAnsi="Arial" w:cs="Arial"/>
          <w:sz w:val="22"/>
          <w:szCs w:val="22"/>
        </w:rPr>
      </w:pPr>
      <w:r w:rsidRPr="00F9727E">
        <w:rPr>
          <w:rFonts w:ascii="Arial" w:hAnsi="Arial" w:cs="Arial"/>
          <w:sz w:val="22"/>
          <w:szCs w:val="22"/>
        </w:rPr>
        <w:t>Français (en particulier les documents sur les pionnières)</w:t>
      </w:r>
    </w:p>
    <w:p w14:paraId="2269CDE1" w14:textId="77777777" w:rsidR="00DE67DD" w:rsidRPr="00F9727E" w:rsidRDefault="00DE67DD" w:rsidP="00DE67DD">
      <w:pPr>
        <w:rPr>
          <w:rFonts w:ascii="Arial" w:hAnsi="Arial" w:cs="Arial"/>
          <w:sz w:val="22"/>
          <w:szCs w:val="22"/>
          <w:u w:val="single"/>
        </w:rPr>
      </w:pPr>
    </w:p>
    <w:p w14:paraId="500BFC7D" w14:textId="28B3DD38" w:rsidR="00DE67DD" w:rsidRPr="00F9727E" w:rsidRDefault="00DE67DD" w:rsidP="00DE67DD">
      <w:pPr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t>Durée</w:t>
      </w:r>
    </w:p>
    <w:p w14:paraId="173A6398" w14:textId="77777777" w:rsidR="00DE67DD" w:rsidRPr="00F9727E" w:rsidRDefault="00DE67DD" w:rsidP="00DE67DD">
      <w:pPr>
        <w:rPr>
          <w:rFonts w:ascii="Arial" w:hAnsi="Arial" w:cs="Arial"/>
          <w:b/>
          <w:sz w:val="22"/>
          <w:szCs w:val="22"/>
        </w:rPr>
      </w:pPr>
    </w:p>
    <w:p w14:paraId="76E239BF" w14:textId="545E3618" w:rsidR="00DE67DD" w:rsidRPr="00F9727E" w:rsidRDefault="00DE67DD" w:rsidP="008203CF">
      <w:pPr>
        <w:pStyle w:val="Paragraphedeliste"/>
        <w:numPr>
          <w:ilvl w:val="0"/>
          <w:numId w:val="16"/>
        </w:numPr>
        <w:spacing w:line="276" w:lineRule="auto"/>
        <w:rPr>
          <w:b/>
          <w:lang w:val="fr-CH"/>
        </w:rPr>
      </w:pPr>
      <w:r w:rsidRPr="00F9727E">
        <w:rPr>
          <w:b/>
          <w:lang w:val="fr-CH"/>
        </w:rPr>
        <w:t>1 « Introduction » : 10 min</w:t>
      </w:r>
    </w:p>
    <w:p w14:paraId="3D4E1534" w14:textId="77777777" w:rsidR="008203CF" w:rsidRPr="00F9727E" w:rsidRDefault="008203CF" w:rsidP="008203CF">
      <w:pPr>
        <w:pStyle w:val="Paragraphedeliste"/>
        <w:spacing w:line="240" w:lineRule="auto"/>
        <w:rPr>
          <w:b/>
          <w:lang w:val="fr-CH"/>
        </w:rPr>
      </w:pPr>
    </w:p>
    <w:p w14:paraId="5FCE5BA1" w14:textId="1F097605" w:rsidR="00DE67DD" w:rsidRPr="00F9727E" w:rsidRDefault="00DE67DD" w:rsidP="008203CF">
      <w:pPr>
        <w:pStyle w:val="Paragraphedeliste"/>
        <w:numPr>
          <w:ilvl w:val="0"/>
          <w:numId w:val="16"/>
        </w:numPr>
        <w:spacing w:line="276" w:lineRule="auto"/>
        <w:rPr>
          <w:b/>
          <w:lang w:val="fr-CH"/>
        </w:rPr>
      </w:pPr>
      <w:r w:rsidRPr="00F9727E">
        <w:rPr>
          <w:b/>
          <w:lang w:val="fr-CH"/>
        </w:rPr>
        <w:t xml:space="preserve">2 </w:t>
      </w:r>
      <w:r w:rsidRPr="00F9727E">
        <w:rPr>
          <w:rStyle w:val="Titre3Car"/>
          <w:rFonts w:ascii="Arial" w:hAnsi="Arial" w:cs="Arial"/>
          <w:b/>
          <w:color w:val="auto"/>
          <w:sz w:val="22"/>
          <w:szCs w:val="22"/>
        </w:rPr>
        <w:t xml:space="preserve">« Le long chemin vers l’introduction du droit de vote </w:t>
      </w:r>
      <w:r w:rsidRPr="00F9727E">
        <w:rPr>
          <w:b/>
          <w:lang w:val="fr-CH"/>
        </w:rPr>
        <w:t>» : 15 min</w:t>
      </w:r>
    </w:p>
    <w:p w14:paraId="49015B08" w14:textId="45049601" w:rsidR="008203CF" w:rsidRPr="00F9727E" w:rsidRDefault="008203CF" w:rsidP="008203CF">
      <w:pPr>
        <w:rPr>
          <w:b/>
        </w:rPr>
      </w:pPr>
    </w:p>
    <w:p w14:paraId="0A9E2A73" w14:textId="48FDA66E" w:rsidR="00DE67DD" w:rsidRPr="00F9727E" w:rsidRDefault="00DE67DD" w:rsidP="008203CF">
      <w:pPr>
        <w:pStyle w:val="Paragraphedeliste"/>
        <w:numPr>
          <w:ilvl w:val="0"/>
          <w:numId w:val="16"/>
        </w:numPr>
        <w:spacing w:line="276" w:lineRule="auto"/>
        <w:rPr>
          <w:b/>
          <w:lang w:val="fr-CH"/>
        </w:rPr>
      </w:pPr>
      <w:r w:rsidRPr="00F9727E">
        <w:rPr>
          <w:b/>
          <w:lang w:val="fr-CH"/>
        </w:rPr>
        <w:t xml:space="preserve">3–6 « Les étapes clés de l’égalité » : </w:t>
      </w:r>
      <w:r w:rsidR="008203CF" w:rsidRPr="00F9727E">
        <w:rPr>
          <w:b/>
          <w:lang w:val="fr-CH"/>
        </w:rPr>
        <w:t>4</w:t>
      </w:r>
      <w:r w:rsidRPr="00F9727E">
        <w:rPr>
          <w:b/>
          <w:lang w:val="fr-CH"/>
        </w:rPr>
        <w:t>5 min</w:t>
      </w:r>
    </w:p>
    <w:p w14:paraId="70CF3406" w14:textId="75AA35DC" w:rsidR="00DE67DD" w:rsidRPr="00F9727E" w:rsidRDefault="00DE67DD" w:rsidP="008203CF">
      <w:pPr>
        <w:pStyle w:val="Paragraphedeliste"/>
        <w:numPr>
          <w:ilvl w:val="1"/>
          <w:numId w:val="16"/>
        </w:numPr>
        <w:spacing w:line="276" w:lineRule="auto"/>
        <w:rPr>
          <w:lang w:val="fr-CH"/>
        </w:rPr>
      </w:pPr>
      <w:r w:rsidRPr="00F9727E">
        <w:rPr>
          <w:lang w:val="fr-CH"/>
        </w:rPr>
        <w:t>3 « Les années 70 » :</w:t>
      </w:r>
      <w:r w:rsidR="008203CF" w:rsidRPr="00F9727E">
        <w:rPr>
          <w:lang w:val="fr-CH"/>
        </w:rPr>
        <w:t xml:space="preserve"> </w:t>
      </w:r>
      <w:r w:rsidRPr="00F9727E">
        <w:rPr>
          <w:lang w:val="fr-CH"/>
        </w:rPr>
        <w:t>10 min</w:t>
      </w:r>
    </w:p>
    <w:p w14:paraId="580BB780" w14:textId="77777777" w:rsidR="00DE67DD" w:rsidRPr="00F9727E" w:rsidRDefault="00DE67DD" w:rsidP="008203CF">
      <w:pPr>
        <w:pStyle w:val="Paragraphedeliste"/>
        <w:numPr>
          <w:ilvl w:val="1"/>
          <w:numId w:val="16"/>
        </w:numPr>
        <w:spacing w:line="276" w:lineRule="auto"/>
        <w:rPr>
          <w:lang w:val="fr-CH"/>
        </w:rPr>
      </w:pPr>
      <w:r w:rsidRPr="00F9727E">
        <w:rPr>
          <w:lang w:val="fr-CH"/>
        </w:rPr>
        <w:t>4 « Les années 80 » : 10 min</w:t>
      </w:r>
    </w:p>
    <w:p w14:paraId="548B83F0" w14:textId="77777777" w:rsidR="00DE67DD" w:rsidRPr="00F9727E" w:rsidRDefault="00DE67DD" w:rsidP="008203CF">
      <w:pPr>
        <w:pStyle w:val="Paragraphedeliste"/>
        <w:numPr>
          <w:ilvl w:val="1"/>
          <w:numId w:val="16"/>
        </w:numPr>
        <w:spacing w:line="276" w:lineRule="auto"/>
        <w:rPr>
          <w:lang w:val="fr-CH"/>
        </w:rPr>
      </w:pPr>
      <w:r w:rsidRPr="00F9727E">
        <w:rPr>
          <w:lang w:val="fr-CH"/>
        </w:rPr>
        <w:t>5 « Les années 90 » : 10 min</w:t>
      </w:r>
    </w:p>
    <w:p w14:paraId="0751713F" w14:textId="66658422" w:rsidR="00DE67DD" w:rsidRPr="00F9727E" w:rsidRDefault="00DE67DD" w:rsidP="008203CF">
      <w:pPr>
        <w:pStyle w:val="Paragraphedeliste"/>
        <w:numPr>
          <w:ilvl w:val="1"/>
          <w:numId w:val="16"/>
        </w:numPr>
        <w:spacing w:line="276" w:lineRule="auto"/>
        <w:rPr>
          <w:lang w:val="fr-CH"/>
        </w:rPr>
      </w:pPr>
      <w:r w:rsidRPr="00F9727E">
        <w:rPr>
          <w:lang w:val="fr-CH"/>
        </w:rPr>
        <w:t xml:space="preserve">6 « Les années 2000 » : </w:t>
      </w:r>
      <w:r w:rsidR="008203CF" w:rsidRPr="00F9727E">
        <w:rPr>
          <w:lang w:val="fr-CH"/>
        </w:rPr>
        <w:t>1</w:t>
      </w:r>
      <w:r w:rsidRPr="00F9727E">
        <w:rPr>
          <w:lang w:val="fr-CH"/>
        </w:rPr>
        <w:t>5 min</w:t>
      </w:r>
    </w:p>
    <w:p w14:paraId="646A0CE7" w14:textId="77777777" w:rsidR="008203CF" w:rsidRPr="00F9727E" w:rsidRDefault="008203CF" w:rsidP="008203CF">
      <w:pPr>
        <w:pStyle w:val="Paragraphedeliste"/>
        <w:spacing w:line="240" w:lineRule="auto"/>
        <w:ind w:left="1440"/>
        <w:rPr>
          <w:lang w:val="fr-CH"/>
        </w:rPr>
      </w:pPr>
    </w:p>
    <w:p w14:paraId="5A72364E" w14:textId="77777777" w:rsidR="00DE67DD" w:rsidRPr="00F9727E" w:rsidRDefault="00DE67DD" w:rsidP="008203CF">
      <w:pPr>
        <w:pStyle w:val="Paragraphedeliste"/>
        <w:numPr>
          <w:ilvl w:val="0"/>
          <w:numId w:val="20"/>
        </w:numPr>
        <w:spacing w:line="276" w:lineRule="auto"/>
        <w:rPr>
          <w:b/>
          <w:lang w:val="fr-CH"/>
        </w:rPr>
      </w:pPr>
      <w:r w:rsidRPr="00F9727E">
        <w:rPr>
          <w:b/>
          <w:lang w:val="fr-CH"/>
        </w:rPr>
        <w:t>7–11 « Les pionnières du suffrage féminin » : 60 min</w:t>
      </w:r>
    </w:p>
    <w:p w14:paraId="6A9A45EB" w14:textId="3C543606" w:rsidR="00DE67DD" w:rsidRPr="00F9727E" w:rsidRDefault="00DE67DD" w:rsidP="008203CF">
      <w:pPr>
        <w:pStyle w:val="Paragraphedeliste"/>
        <w:numPr>
          <w:ilvl w:val="1"/>
          <w:numId w:val="17"/>
        </w:numPr>
        <w:spacing w:line="276" w:lineRule="auto"/>
        <w:rPr>
          <w:lang w:val="fr-CH"/>
        </w:rPr>
      </w:pPr>
      <w:r w:rsidRPr="00F9727E">
        <w:rPr>
          <w:lang w:val="fr-CH"/>
        </w:rPr>
        <w:t>7 « Les socialistes »</w:t>
      </w:r>
      <w:r w:rsidR="008203CF" w:rsidRPr="00F9727E">
        <w:rPr>
          <w:lang w:val="fr-CH"/>
        </w:rPr>
        <w:t xml:space="preserve"> : </w:t>
      </w:r>
      <w:r w:rsidRPr="00F9727E">
        <w:rPr>
          <w:lang w:val="fr-CH"/>
        </w:rPr>
        <w:t>10 min</w:t>
      </w:r>
    </w:p>
    <w:p w14:paraId="3B7944AD" w14:textId="77777777" w:rsidR="00DE67DD" w:rsidRPr="00F9727E" w:rsidRDefault="00DE67DD" w:rsidP="008203CF">
      <w:pPr>
        <w:pStyle w:val="Paragraphedeliste"/>
        <w:numPr>
          <w:ilvl w:val="1"/>
          <w:numId w:val="17"/>
        </w:numPr>
        <w:spacing w:line="276" w:lineRule="auto"/>
        <w:rPr>
          <w:lang w:val="fr-CH"/>
        </w:rPr>
      </w:pPr>
      <w:r w:rsidRPr="00F9727E">
        <w:rPr>
          <w:lang w:val="fr-CH"/>
        </w:rPr>
        <w:t>8 « Les premières juristes » : 10 min</w:t>
      </w:r>
    </w:p>
    <w:p w14:paraId="364C87CD" w14:textId="77777777" w:rsidR="00DE67DD" w:rsidRPr="00F9727E" w:rsidRDefault="00DE67DD" w:rsidP="008203CF">
      <w:pPr>
        <w:pStyle w:val="Paragraphedeliste"/>
        <w:numPr>
          <w:ilvl w:val="1"/>
          <w:numId w:val="17"/>
        </w:numPr>
        <w:spacing w:line="276" w:lineRule="auto"/>
        <w:rPr>
          <w:lang w:val="fr-CH"/>
        </w:rPr>
      </w:pPr>
      <w:r w:rsidRPr="00F9727E">
        <w:rPr>
          <w:lang w:val="fr-CH"/>
        </w:rPr>
        <w:t>9 « Les auteures et journalistes » : 15 min</w:t>
      </w:r>
    </w:p>
    <w:p w14:paraId="31028CFB" w14:textId="77777777" w:rsidR="00DE67DD" w:rsidRPr="00F9727E" w:rsidRDefault="00DE67DD" w:rsidP="008203CF">
      <w:pPr>
        <w:pStyle w:val="Paragraphedeliste"/>
        <w:numPr>
          <w:ilvl w:val="1"/>
          <w:numId w:val="17"/>
        </w:numPr>
        <w:spacing w:line="276" w:lineRule="auto"/>
        <w:rPr>
          <w:lang w:val="fr-CH"/>
        </w:rPr>
      </w:pPr>
      <w:r w:rsidRPr="00F9727E">
        <w:rPr>
          <w:lang w:val="fr-CH"/>
        </w:rPr>
        <w:t>10 « Les élues » : 15 min</w:t>
      </w:r>
    </w:p>
    <w:p w14:paraId="49E733ED" w14:textId="3DBE59B3" w:rsidR="00DE67DD" w:rsidRPr="00F9727E" w:rsidRDefault="00DE67DD" w:rsidP="008203CF">
      <w:pPr>
        <w:pStyle w:val="Paragraphedeliste"/>
        <w:numPr>
          <w:ilvl w:val="1"/>
          <w:numId w:val="17"/>
        </w:numPr>
        <w:spacing w:line="276" w:lineRule="auto"/>
        <w:rPr>
          <w:lang w:val="fr-CH"/>
        </w:rPr>
      </w:pPr>
      <w:r w:rsidRPr="00F9727E">
        <w:rPr>
          <w:lang w:val="fr-CH"/>
        </w:rPr>
        <w:t>11 « Les désobéissantes » : 10 min</w:t>
      </w:r>
    </w:p>
    <w:p w14:paraId="4A83F19B" w14:textId="77777777" w:rsidR="008203CF" w:rsidRPr="00F9727E" w:rsidRDefault="008203CF" w:rsidP="008203CF">
      <w:pPr>
        <w:pStyle w:val="Paragraphedeliste"/>
        <w:spacing w:line="240" w:lineRule="auto"/>
        <w:ind w:left="1440"/>
        <w:rPr>
          <w:lang w:val="fr-CH"/>
        </w:rPr>
      </w:pPr>
    </w:p>
    <w:p w14:paraId="45BFF486" w14:textId="14929145" w:rsidR="00DE67DD" w:rsidRPr="00F9727E" w:rsidRDefault="00DE67DD" w:rsidP="008203CF">
      <w:pPr>
        <w:pStyle w:val="Paragraphedeliste"/>
        <w:numPr>
          <w:ilvl w:val="0"/>
          <w:numId w:val="20"/>
        </w:numPr>
        <w:spacing w:line="276" w:lineRule="auto"/>
        <w:rPr>
          <w:b/>
          <w:lang w:val="fr-CH"/>
        </w:rPr>
      </w:pPr>
      <w:r w:rsidRPr="00F9727E">
        <w:rPr>
          <w:b/>
          <w:lang w:val="fr-CH"/>
        </w:rPr>
        <w:t>12 « Testez vos connaissances </w:t>
      </w:r>
      <w:r w:rsidR="008203CF" w:rsidRPr="00F9727E">
        <w:rPr>
          <w:b/>
          <w:lang w:val="fr-CH"/>
        </w:rPr>
        <w:t>» :</w:t>
      </w:r>
      <w:r w:rsidRPr="00F9727E">
        <w:rPr>
          <w:b/>
          <w:lang w:val="fr-CH"/>
        </w:rPr>
        <w:t xml:space="preserve"> 10 min</w:t>
      </w:r>
    </w:p>
    <w:p w14:paraId="701481F5" w14:textId="77777777" w:rsidR="00DE67DD" w:rsidRPr="00F9727E" w:rsidRDefault="00DE67DD" w:rsidP="00DE67DD">
      <w:pPr>
        <w:rPr>
          <w:rFonts w:ascii="Arial" w:hAnsi="Arial" w:cs="Arial"/>
          <w:b/>
          <w:sz w:val="22"/>
          <w:szCs w:val="22"/>
        </w:rPr>
      </w:pPr>
    </w:p>
    <w:p w14:paraId="40C12560" w14:textId="77777777" w:rsidR="00DE67DD" w:rsidRPr="00F9727E" w:rsidRDefault="00DE67DD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4C5F1D54" w14:textId="2F0D476B" w:rsidR="008203CF" w:rsidRPr="00F9727E" w:rsidRDefault="008203C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br w:type="page"/>
      </w:r>
    </w:p>
    <w:p w14:paraId="5BD6B62C" w14:textId="77777777" w:rsidR="008203CF" w:rsidRPr="00F9727E" w:rsidRDefault="008203CF" w:rsidP="00315291">
      <w:pPr>
        <w:spacing w:before="120"/>
        <w:rPr>
          <w:rFonts w:ascii="Arial" w:hAnsi="Arial" w:cs="Arial"/>
          <w:b/>
          <w:sz w:val="22"/>
          <w:szCs w:val="22"/>
        </w:rPr>
      </w:pPr>
    </w:p>
    <w:p w14:paraId="68BDA55D" w14:textId="00E13C66" w:rsidR="00315291" w:rsidRPr="00F9727E" w:rsidRDefault="00670496" w:rsidP="00315291">
      <w:pPr>
        <w:spacing w:before="120"/>
        <w:rPr>
          <w:rStyle w:val="Lienhypertexte"/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  <w:u w:val="single"/>
        </w:rPr>
        <w:t xml:space="preserve">Objectifs du </w:t>
      </w:r>
      <w:hyperlink r:id="rId9" w:history="1">
        <w:r w:rsidRPr="00F9727E">
          <w:rPr>
            <w:rStyle w:val="Lienhypertexte"/>
            <w:rFonts w:ascii="Arial" w:hAnsi="Arial" w:cs="Arial"/>
            <w:b/>
            <w:sz w:val="22"/>
            <w:szCs w:val="22"/>
          </w:rPr>
          <w:t>Plan d’Etudes Romand</w:t>
        </w:r>
      </w:hyperlink>
      <w:r w:rsidR="00DE67DD" w:rsidRPr="00F9727E">
        <w:rPr>
          <w:rStyle w:val="Lienhypertexte"/>
          <w:rFonts w:ascii="Arial" w:hAnsi="Arial" w:cs="Arial"/>
          <w:b/>
          <w:sz w:val="22"/>
          <w:szCs w:val="22"/>
        </w:rPr>
        <w:t xml:space="preserve"> : </w:t>
      </w:r>
    </w:p>
    <w:p w14:paraId="65958978" w14:textId="77777777" w:rsidR="00DE67DD" w:rsidRPr="00F9727E" w:rsidRDefault="00DE67DD" w:rsidP="00B17383">
      <w:pPr>
        <w:spacing w:before="120"/>
        <w:rPr>
          <w:rFonts w:ascii="Arial" w:hAnsi="Arial" w:cs="Arial"/>
          <w:b/>
          <w:sz w:val="22"/>
          <w:szCs w:val="22"/>
        </w:rPr>
      </w:pPr>
    </w:p>
    <w:p w14:paraId="292DB0AC" w14:textId="2812A094" w:rsidR="00315291" w:rsidRPr="00F9727E" w:rsidRDefault="00315291" w:rsidP="00315291">
      <w:pPr>
        <w:spacing w:before="12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9727E">
        <w:rPr>
          <w:rFonts w:ascii="Arial" w:hAnsi="Arial" w:cs="Arial"/>
          <w:b/>
          <w:bCs/>
          <w:sz w:val="22"/>
          <w:szCs w:val="22"/>
          <w:shd w:val="clear" w:color="auto" w:fill="FFFFFF"/>
        </w:rPr>
        <w:t>Histoire</w:t>
      </w:r>
    </w:p>
    <w:p w14:paraId="6DA7182B" w14:textId="77777777" w:rsidR="00B17383" w:rsidRPr="00F9727E" w:rsidRDefault="00B17383" w:rsidP="00B17383">
      <w:pPr>
        <w:spacing w:before="12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1B72C3C2" w14:textId="77777777" w:rsidR="00315291" w:rsidRPr="00F9727E" w:rsidRDefault="00315291" w:rsidP="00B17383">
      <w:pPr>
        <w:pStyle w:val="Paragraphedeliste"/>
        <w:numPr>
          <w:ilvl w:val="0"/>
          <w:numId w:val="19"/>
        </w:numPr>
        <w:spacing w:before="120" w:line="276" w:lineRule="auto"/>
        <w:rPr>
          <w:lang w:val="fr-CH"/>
        </w:rPr>
      </w:pPr>
      <w:r w:rsidRPr="00F9727E">
        <w:rPr>
          <w:bCs/>
          <w:shd w:val="clear" w:color="auto" w:fill="FFFFFF"/>
          <w:lang w:val="fr-CH"/>
        </w:rPr>
        <w:t>SHS 12 — Se situer dans son contexte temporel et social…</w:t>
      </w:r>
    </w:p>
    <w:p w14:paraId="3D41BB29" w14:textId="199C7193" w:rsidR="00315291" w:rsidRPr="00F9727E" w:rsidRDefault="00315291" w:rsidP="00B17383">
      <w:pPr>
        <w:pStyle w:val="Paragraphedeliste"/>
        <w:numPr>
          <w:ilvl w:val="0"/>
          <w:numId w:val="19"/>
        </w:numPr>
        <w:spacing w:before="120" w:line="276" w:lineRule="auto"/>
        <w:rPr>
          <w:bCs/>
          <w:shd w:val="clear" w:color="auto" w:fill="FFFFFF"/>
          <w:lang w:val="fr-CH"/>
        </w:rPr>
      </w:pPr>
      <w:r w:rsidRPr="00F9727E">
        <w:rPr>
          <w:bCs/>
          <w:shd w:val="clear" w:color="auto" w:fill="FFFFFF"/>
          <w:lang w:val="fr-CH"/>
        </w:rPr>
        <w:t>SHS 22 — Identifier la manière dont les Hommes ont organisé leur vie collective à travers le temps, ici et ailleurs…</w:t>
      </w:r>
    </w:p>
    <w:p w14:paraId="263665F4" w14:textId="7F86593B" w:rsidR="00315291" w:rsidRPr="00F9727E" w:rsidRDefault="00315291" w:rsidP="00B17383">
      <w:pPr>
        <w:pStyle w:val="Paragraphedeliste"/>
        <w:numPr>
          <w:ilvl w:val="0"/>
          <w:numId w:val="19"/>
        </w:numPr>
        <w:spacing w:before="120" w:line="276" w:lineRule="auto"/>
        <w:rPr>
          <w:bCs/>
          <w:shd w:val="clear" w:color="auto" w:fill="FFFFFF"/>
          <w:lang w:val="fr-CH"/>
        </w:rPr>
      </w:pPr>
      <w:r w:rsidRPr="00F9727E">
        <w:rPr>
          <w:bCs/>
          <w:shd w:val="clear" w:color="auto" w:fill="FFFFFF"/>
          <w:lang w:val="fr-CH"/>
        </w:rPr>
        <w:t>SHS 32 — Analyser l'organisation collective des sociétés humaines d'ici et d'ailleurs à travers le temps…</w:t>
      </w:r>
    </w:p>
    <w:p w14:paraId="601A35ED" w14:textId="77777777" w:rsidR="00315291" w:rsidRPr="00F9727E" w:rsidRDefault="00315291" w:rsidP="00315291">
      <w:pPr>
        <w:pStyle w:val="Paragraphedeliste"/>
        <w:spacing w:before="120" w:line="240" w:lineRule="auto"/>
        <w:rPr>
          <w:bCs/>
          <w:shd w:val="clear" w:color="auto" w:fill="FFFFFF"/>
          <w:lang w:val="fr-CH"/>
        </w:rPr>
      </w:pPr>
    </w:p>
    <w:p w14:paraId="37BC95F8" w14:textId="6FB275A0" w:rsidR="00670496" w:rsidRPr="00F9727E" w:rsidRDefault="00670496" w:rsidP="00315291">
      <w:pPr>
        <w:spacing w:before="12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9727E">
        <w:rPr>
          <w:rFonts w:ascii="Arial" w:hAnsi="Arial" w:cs="Arial"/>
          <w:b/>
          <w:bCs/>
          <w:sz w:val="22"/>
          <w:szCs w:val="22"/>
          <w:shd w:val="clear" w:color="auto" w:fill="FFFFFF"/>
        </w:rPr>
        <w:t>Citoyenneté</w:t>
      </w:r>
    </w:p>
    <w:p w14:paraId="2C57770F" w14:textId="77777777" w:rsidR="00B17383" w:rsidRPr="00F9727E" w:rsidRDefault="00B17383" w:rsidP="00315291">
      <w:pPr>
        <w:spacing w:before="12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6F259D3E" w14:textId="77777777" w:rsidR="00B17383" w:rsidRPr="00F9727E" w:rsidRDefault="00670496" w:rsidP="00B17383">
      <w:pPr>
        <w:pStyle w:val="Paragraphedeliste"/>
        <w:numPr>
          <w:ilvl w:val="0"/>
          <w:numId w:val="24"/>
        </w:numPr>
        <w:spacing w:before="120" w:line="276" w:lineRule="auto"/>
        <w:rPr>
          <w:bCs/>
          <w:shd w:val="clear" w:color="auto" w:fill="FFFFFF"/>
          <w:lang w:val="fr-CH"/>
        </w:rPr>
      </w:pPr>
      <w:r w:rsidRPr="00F9727E">
        <w:rPr>
          <w:bCs/>
          <w:shd w:val="clear" w:color="auto" w:fill="FFFFFF"/>
          <w:lang w:val="fr-CH"/>
        </w:rPr>
        <w:t xml:space="preserve">SHS 24 — Identifier les formes locales d'organisation politique et sociale… </w:t>
      </w:r>
    </w:p>
    <w:p w14:paraId="72D167C7" w14:textId="559924CD" w:rsidR="00670496" w:rsidRPr="00F9727E" w:rsidRDefault="00670496" w:rsidP="00B17383">
      <w:pPr>
        <w:pStyle w:val="Paragraphedeliste"/>
        <w:numPr>
          <w:ilvl w:val="0"/>
          <w:numId w:val="24"/>
        </w:numPr>
        <w:spacing w:before="120" w:line="276" w:lineRule="auto"/>
        <w:rPr>
          <w:bCs/>
          <w:shd w:val="clear" w:color="auto" w:fill="FFFFFF"/>
          <w:lang w:val="fr-CH"/>
        </w:rPr>
      </w:pPr>
      <w:r w:rsidRPr="00F9727E">
        <w:rPr>
          <w:bCs/>
          <w:shd w:val="clear" w:color="auto" w:fill="FFFFFF"/>
          <w:lang w:val="fr-CH"/>
        </w:rPr>
        <w:t>SHS 34 — Saisir les principales caractéristiques d'un système démocratique…</w:t>
      </w:r>
    </w:p>
    <w:p w14:paraId="6BACDA83" w14:textId="016FC097" w:rsidR="00670496" w:rsidRPr="00F9727E" w:rsidRDefault="00670496" w:rsidP="00B17383">
      <w:pPr>
        <w:pStyle w:val="Paragraphedeliste"/>
        <w:numPr>
          <w:ilvl w:val="0"/>
          <w:numId w:val="24"/>
        </w:numPr>
        <w:spacing w:before="120" w:line="276" w:lineRule="auto"/>
        <w:rPr>
          <w:bCs/>
          <w:shd w:val="clear" w:color="auto" w:fill="FFFFFF"/>
          <w:lang w:val="fr-CH"/>
        </w:rPr>
      </w:pPr>
      <w:r w:rsidRPr="00F9727E">
        <w:rPr>
          <w:bCs/>
          <w:shd w:val="clear" w:color="auto" w:fill="FFFFFF"/>
          <w:lang w:val="fr-CH"/>
        </w:rPr>
        <w:t>SHS 33 — S'approprier, en situation, des outils et des pratiques de recherche appropriés aux problématiques des sciences humaines et sociales…</w:t>
      </w:r>
    </w:p>
    <w:p w14:paraId="3E8F1829" w14:textId="77777777" w:rsidR="00315291" w:rsidRPr="00F9727E" w:rsidRDefault="00315291" w:rsidP="00315291">
      <w:pPr>
        <w:rPr>
          <w:rFonts w:ascii="Arial" w:hAnsi="Arial" w:cs="Arial"/>
          <w:sz w:val="22"/>
          <w:szCs w:val="22"/>
        </w:rPr>
      </w:pPr>
    </w:p>
    <w:p w14:paraId="688ACE14" w14:textId="36D5A2EB" w:rsidR="00670496" w:rsidRPr="00F9727E" w:rsidRDefault="00670496" w:rsidP="00315291">
      <w:pPr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t>Formation générale</w:t>
      </w:r>
    </w:p>
    <w:p w14:paraId="3CD7DC00" w14:textId="77777777" w:rsidR="00B17383" w:rsidRPr="00F9727E" w:rsidRDefault="00B17383" w:rsidP="00315291">
      <w:pPr>
        <w:rPr>
          <w:rFonts w:ascii="Arial" w:hAnsi="Arial" w:cs="Arial"/>
          <w:b/>
          <w:sz w:val="22"/>
          <w:szCs w:val="22"/>
        </w:rPr>
      </w:pPr>
    </w:p>
    <w:p w14:paraId="750BEAEF" w14:textId="2C51EC80" w:rsidR="00670496" w:rsidRPr="00F9727E" w:rsidRDefault="00670496" w:rsidP="00B17383">
      <w:pPr>
        <w:pStyle w:val="Paragraphedeliste"/>
        <w:numPr>
          <w:ilvl w:val="0"/>
          <w:numId w:val="25"/>
        </w:numPr>
        <w:spacing w:line="276" w:lineRule="auto"/>
        <w:rPr>
          <w:bCs/>
          <w:shd w:val="clear" w:color="auto" w:fill="FFFFFF"/>
          <w:lang w:val="fr-CH"/>
        </w:rPr>
      </w:pPr>
      <w:r w:rsidRPr="00F9727E">
        <w:rPr>
          <w:bCs/>
          <w:shd w:val="clear" w:color="auto" w:fill="FFFFFF"/>
          <w:lang w:val="fr-CH"/>
        </w:rPr>
        <w:t>FG 11 — Exercer un regard sélectif et critique…</w:t>
      </w:r>
    </w:p>
    <w:p w14:paraId="5DEAC77C" w14:textId="4A4256E6" w:rsidR="00670496" w:rsidRPr="00F9727E" w:rsidRDefault="00670496" w:rsidP="00B17383">
      <w:pPr>
        <w:pStyle w:val="Paragraphedeliste"/>
        <w:numPr>
          <w:ilvl w:val="0"/>
          <w:numId w:val="25"/>
        </w:numPr>
        <w:spacing w:line="276" w:lineRule="auto"/>
        <w:rPr>
          <w:bCs/>
          <w:shd w:val="clear" w:color="auto" w:fill="FFFFFF"/>
          <w:lang w:val="fr-CH"/>
        </w:rPr>
      </w:pPr>
      <w:r w:rsidRPr="00F9727E">
        <w:rPr>
          <w:bCs/>
          <w:shd w:val="clear" w:color="auto" w:fill="FFFFFF"/>
          <w:lang w:val="fr-CH"/>
        </w:rPr>
        <w:t>FG 18 — Se situer à la fois comme individu et comme membre de différents groupes…</w:t>
      </w:r>
    </w:p>
    <w:p w14:paraId="44522B7B" w14:textId="48818F60" w:rsidR="00670496" w:rsidRPr="00F9727E" w:rsidRDefault="00670496" w:rsidP="00B17383">
      <w:pPr>
        <w:pStyle w:val="Paragraphedeliste"/>
        <w:numPr>
          <w:ilvl w:val="0"/>
          <w:numId w:val="25"/>
        </w:numPr>
        <w:spacing w:line="276" w:lineRule="auto"/>
        <w:rPr>
          <w:bCs/>
          <w:shd w:val="clear" w:color="auto" w:fill="FFFFFF"/>
          <w:lang w:val="fr-CH"/>
        </w:rPr>
      </w:pPr>
      <w:r w:rsidRPr="00F9727E">
        <w:rPr>
          <w:bCs/>
          <w:shd w:val="clear" w:color="auto" w:fill="FFFFFF"/>
          <w:lang w:val="fr-CH"/>
        </w:rPr>
        <w:t>FG 31 — Exercer des lectures multiples dans la consommation et la production de médias et d'informations…</w:t>
      </w:r>
    </w:p>
    <w:p w14:paraId="2D663C3A" w14:textId="45968DDD" w:rsidR="00670496" w:rsidRPr="00F9727E" w:rsidRDefault="00670496" w:rsidP="00B17383">
      <w:pPr>
        <w:pStyle w:val="Paragraphedeliste"/>
        <w:numPr>
          <w:ilvl w:val="0"/>
          <w:numId w:val="25"/>
        </w:numPr>
        <w:spacing w:line="276" w:lineRule="auto"/>
        <w:rPr>
          <w:lang w:val="fr-CH"/>
        </w:rPr>
      </w:pPr>
      <w:r w:rsidRPr="00F9727E">
        <w:rPr>
          <w:bCs/>
          <w:shd w:val="clear" w:color="auto" w:fill="FFFFFF"/>
          <w:lang w:val="fr-CH"/>
        </w:rPr>
        <w:t>FG 25 — Reconnaître l'altérité et développer le respect mutuel dans la communauté scolaire…</w:t>
      </w:r>
    </w:p>
    <w:p w14:paraId="5CB86E3F" w14:textId="77777777" w:rsidR="00315291" w:rsidRPr="00F9727E" w:rsidRDefault="00315291" w:rsidP="00315291">
      <w:pPr>
        <w:rPr>
          <w:rFonts w:ascii="Arial" w:hAnsi="Arial" w:cs="Arial"/>
          <w:sz w:val="22"/>
          <w:szCs w:val="22"/>
        </w:rPr>
      </w:pPr>
    </w:p>
    <w:p w14:paraId="1F7DC66D" w14:textId="01EB45D8" w:rsidR="00670496" w:rsidRPr="00F9727E" w:rsidRDefault="00670496" w:rsidP="00315291">
      <w:pPr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t>Capacités transversales</w:t>
      </w:r>
    </w:p>
    <w:p w14:paraId="39E30DE4" w14:textId="77777777" w:rsidR="00B17383" w:rsidRPr="00F9727E" w:rsidRDefault="00B17383" w:rsidP="00315291">
      <w:pPr>
        <w:rPr>
          <w:rFonts w:ascii="Arial" w:hAnsi="Arial" w:cs="Arial"/>
          <w:b/>
          <w:sz w:val="22"/>
          <w:szCs w:val="22"/>
        </w:rPr>
      </w:pPr>
    </w:p>
    <w:p w14:paraId="2AA73E85" w14:textId="7716C562" w:rsidR="00670496" w:rsidRPr="00F9727E" w:rsidRDefault="00670496" w:rsidP="00315291">
      <w:pPr>
        <w:pStyle w:val="Paragraphedeliste"/>
        <w:numPr>
          <w:ilvl w:val="0"/>
          <w:numId w:val="26"/>
        </w:numPr>
        <w:spacing w:line="240" w:lineRule="auto"/>
        <w:rPr>
          <w:u w:val="single"/>
          <w:lang w:val="fr-CH"/>
        </w:rPr>
      </w:pPr>
      <w:r w:rsidRPr="00F9727E">
        <w:rPr>
          <w:lang w:val="fr-CH"/>
        </w:rPr>
        <w:t>Démarche</w:t>
      </w:r>
      <w:r w:rsidR="00F9727E" w:rsidRPr="00F9727E">
        <w:rPr>
          <w:lang w:val="fr-CH"/>
        </w:rPr>
        <w:t>s</w:t>
      </w:r>
      <w:r w:rsidRPr="00F9727E">
        <w:rPr>
          <w:lang w:val="fr-CH"/>
        </w:rPr>
        <w:t xml:space="preserve"> réflexive</w:t>
      </w:r>
      <w:r w:rsidR="00F9727E" w:rsidRPr="00F9727E">
        <w:rPr>
          <w:lang w:val="fr-CH"/>
        </w:rPr>
        <w:t>s</w:t>
      </w:r>
    </w:p>
    <w:p w14:paraId="1BB49492" w14:textId="62936FCB" w:rsidR="00315291" w:rsidRPr="00F9727E" w:rsidRDefault="00315291" w:rsidP="00315291">
      <w:pPr>
        <w:rPr>
          <w:rStyle w:val="Lienhypertexte"/>
          <w:rFonts w:ascii="Arial" w:hAnsi="Arial" w:cs="Arial"/>
          <w:color w:val="auto"/>
          <w:sz w:val="22"/>
          <w:szCs w:val="22"/>
        </w:rPr>
      </w:pPr>
    </w:p>
    <w:p w14:paraId="5AF4AF1F" w14:textId="2BD38E3F" w:rsidR="00B17383" w:rsidRPr="00F9727E" w:rsidRDefault="00B17383">
      <w:pPr>
        <w:spacing w:after="160" w:line="259" w:lineRule="auto"/>
        <w:rPr>
          <w:rStyle w:val="Lienhypertexte"/>
          <w:rFonts w:ascii="Arial" w:hAnsi="Arial" w:cs="Arial"/>
          <w:color w:val="auto"/>
          <w:sz w:val="22"/>
          <w:szCs w:val="22"/>
        </w:rPr>
      </w:pPr>
      <w:r w:rsidRPr="00F9727E">
        <w:rPr>
          <w:rStyle w:val="Lienhypertexte"/>
          <w:rFonts w:ascii="Arial" w:hAnsi="Arial" w:cs="Arial"/>
          <w:color w:val="auto"/>
          <w:sz w:val="22"/>
          <w:szCs w:val="22"/>
        </w:rPr>
        <w:br w:type="page"/>
      </w:r>
    </w:p>
    <w:p w14:paraId="6E04CD3E" w14:textId="77777777" w:rsidR="00315291" w:rsidRPr="00F9727E" w:rsidRDefault="00315291" w:rsidP="00315291">
      <w:pPr>
        <w:rPr>
          <w:rStyle w:val="Lienhypertexte"/>
          <w:rFonts w:ascii="Arial" w:hAnsi="Arial" w:cs="Arial"/>
          <w:color w:val="auto"/>
          <w:sz w:val="22"/>
          <w:szCs w:val="22"/>
        </w:rPr>
      </w:pPr>
    </w:p>
    <w:p w14:paraId="5E338899" w14:textId="77777777" w:rsidR="00315291" w:rsidRPr="00F9727E" w:rsidRDefault="00315291" w:rsidP="00315291">
      <w:pPr>
        <w:rPr>
          <w:rFonts w:ascii="Arial" w:hAnsi="Arial" w:cs="Arial"/>
          <w:sz w:val="22"/>
          <w:szCs w:val="22"/>
        </w:rPr>
      </w:pPr>
    </w:p>
    <w:p w14:paraId="463343D6" w14:textId="21B91F39" w:rsidR="00315291" w:rsidRPr="00F9727E" w:rsidRDefault="00315291" w:rsidP="00315291">
      <w:pPr>
        <w:spacing w:after="160"/>
        <w:rPr>
          <w:rFonts w:ascii="Arial" w:hAnsi="Arial" w:cs="Arial"/>
          <w:b/>
          <w:sz w:val="22"/>
          <w:szCs w:val="22"/>
          <w:u w:val="single"/>
        </w:rPr>
      </w:pPr>
      <w:r w:rsidRPr="00F9727E">
        <w:rPr>
          <w:rFonts w:ascii="Arial" w:hAnsi="Arial" w:cs="Arial"/>
          <w:b/>
          <w:sz w:val="22"/>
          <w:szCs w:val="22"/>
          <w:u w:val="single"/>
        </w:rPr>
        <w:t>Matériel complémentaire</w:t>
      </w:r>
      <w:r w:rsidR="00736C2B" w:rsidRPr="00F9727E">
        <w:rPr>
          <w:rFonts w:ascii="Arial" w:hAnsi="Arial" w:cs="Arial"/>
          <w:b/>
          <w:sz w:val="22"/>
          <w:szCs w:val="22"/>
          <w:u w:val="single"/>
        </w:rPr>
        <w:t xml:space="preserve"> de la CFQF</w:t>
      </w:r>
      <w:r w:rsidR="00B17383" w:rsidRPr="00F9727E">
        <w:rPr>
          <w:rFonts w:ascii="Arial" w:hAnsi="Arial" w:cs="Arial"/>
          <w:b/>
          <w:sz w:val="22"/>
          <w:szCs w:val="22"/>
          <w:u w:val="single"/>
        </w:rPr>
        <w:t xml:space="preserve"> : </w:t>
      </w:r>
    </w:p>
    <w:p w14:paraId="15317144" w14:textId="77777777" w:rsidR="00B17383" w:rsidRPr="00F9727E" w:rsidRDefault="00B17383" w:rsidP="00315291">
      <w:pPr>
        <w:spacing w:after="160"/>
        <w:rPr>
          <w:rFonts w:ascii="Arial" w:hAnsi="Arial" w:cs="Arial"/>
          <w:b/>
          <w:sz w:val="22"/>
          <w:szCs w:val="22"/>
          <w:u w:val="single"/>
        </w:rPr>
      </w:pPr>
    </w:p>
    <w:p w14:paraId="061A9A5B" w14:textId="144B756F" w:rsidR="00B17383" w:rsidRPr="00F9727E" w:rsidRDefault="00B17383" w:rsidP="00B1738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t>Trois diaporamas :</w:t>
      </w:r>
    </w:p>
    <w:p w14:paraId="2DE4DDEB" w14:textId="77777777" w:rsidR="00B17383" w:rsidRPr="00F9727E" w:rsidRDefault="00B17383" w:rsidP="00B1738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5A046D0" w14:textId="77777777" w:rsidR="00B17383" w:rsidRPr="00F9727E" w:rsidRDefault="00B17383" w:rsidP="00B17383">
      <w:pPr>
        <w:pStyle w:val="Paragraphedeliste"/>
        <w:numPr>
          <w:ilvl w:val="0"/>
          <w:numId w:val="27"/>
        </w:numPr>
        <w:spacing w:line="276" w:lineRule="auto"/>
        <w:rPr>
          <w:lang w:val="fr-CH"/>
        </w:rPr>
      </w:pPr>
      <w:r w:rsidRPr="00F9727E">
        <w:rPr>
          <w:lang w:val="fr-CH"/>
        </w:rPr>
        <w:t>« Les pionnières du suffrage féminin » (18 slides), accompagné d’un script (31 pages)</w:t>
      </w:r>
    </w:p>
    <w:p w14:paraId="30C9646B" w14:textId="77777777" w:rsidR="00B17383" w:rsidRPr="00F9727E" w:rsidRDefault="00B17383" w:rsidP="00B17383">
      <w:pPr>
        <w:pStyle w:val="Paragraphedeliste"/>
        <w:numPr>
          <w:ilvl w:val="0"/>
          <w:numId w:val="27"/>
        </w:numPr>
        <w:spacing w:line="276" w:lineRule="auto"/>
        <w:rPr>
          <w:lang w:val="fr-CH"/>
        </w:rPr>
      </w:pPr>
      <w:r w:rsidRPr="00F9727E">
        <w:rPr>
          <w:lang w:val="fr-CH"/>
        </w:rPr>
        <w:t>« Le long chemin vers le droit de vote et d’éligibilité des femmes » (20 slides)</w:t>
      </w:r>
    </w:p>
    <w:p w14:paraId="391E21F5" w14:textId="77777777" w:rsidR="00B17383" w:rsidRPr="00F9727E" w:rsidRDefault="00B17383" w:rsidP="00B17383">
      <w:pPr>
        <w:pStyle w:val="Paragraphedeliste"/>
        <w:numPr>
          <w:ilvl w:val="0"/>
          <w:numId w:val="27"/>
        </w:numPr>
        <w:spacing w:line="276" w:lineRule="auto"/>
        <w:rPr>
          <w:lang w:val="fr-CH"/>
        </w:rPr>
      </w:pPr>
      <w:r w:rsidRPr="00F9727E">
        <w:rPr>
          <w:lang w:val="fr-CH"/>
        </w:rPr>
        <w:t>« Les dates clés de l’égalité en Suisse » (21 slides)</w:t>
      </w:r>
    </w:p>
    <w:p w14:paraId="5409799D" w14:textId="77777777" w:rsidR="00B17383" w:rsidRPr="00F9727E" w:rsidRDefault="00B17383" w:rsidP="00B17383">
      <w:pPr>
        <w:pStyle w:val="Paragraphedeliste"/>
        <w:spacing w:line="240" w:lineRule="auto"/>
        <w:rPr>
          <w:lang w:val="fr-CH"/>
        </w:rPr>
      </w:pPr>
    </w:p>
    <w:p w14:paraId="0A8B4C10" w14:textId="77777777" w:rsidR="00B17383" w:rsidRPr="00F9727E" w:rsidRDefault="00B17383" w:rsidP="00B17383">
      <w:pPr>
        <w:pStyle w:val="Paragraphedeliste"/>
        <w:numPr>
          <w:ilvl w:val="0"/>
          <w:numId w:val="21"/>
        </w:numPr>
        <w:spacing w:line="276" w:lineRule="auto"/>
        <w:rPr>
          <w:color w:val="0563C1" w:themeColor="hyperlink"/>
          <w:u w:val="single"/>
          <w:lang w:val="fr-CH"/>
        </w:rPr>
      </w:pPr>
      <w:r w:rsidRPr="00F9727E">
        <w:rPr>
          <w:lang w:val="fr-CH"/>
        </w:rPr>
        <w:t xml:space="preserve">À télécharger gratuitement sur </w:t>
      </w:r>
      <w:hyperlink r:id="rId10" w:history="1">
        <w:r w:rsidRPr="00F9727E">
          <w:rPr>
            <w:rStyle w:val="Lienhypertexte"/>
            <w:lang w:val="fr-CH"/>
          </w:rPr>
          <w:t>Les 50 ans du suffrage féminin (admin.ch)</w:t>
        </w:r>
      </w:hyperlink>
    </w:p>
    <w:p w14:paraId="1CF1B4FE" w14:textId="77777777" w:rsidR="00B17383" w:rsidRPr="00F9727E" w:rsidRDefault="00B17383" w:rsidP="00B17383">
      <w:pPr>
        <w:pStyle w:val="Paragraphedeliste"/>
        <w:spacing w:line="276" w:lineRule="auto"/>
        <w:rPr>
          <w:color w:val="0563C1" w:themeColor="hyperlink"/>
          <w:u w:val="single"/>
          <w:lang w:val="fr-CH"/>
        </w:rPr>
      </w:pPr>
    </w:p>
    <w:p w14:paraId="7FB92A12" w14:textId="7D83A2E0" w:rsidR="00B17383" w:rsidRPr="00F9727E" w:rsidRDefault="00B17383" w:rsidP="00B1738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t>Deux séries de 7 cartes postales :</w:t>
      </w:r>
    </w:p>
    <w:p w14:paraId="3E0C64D6" w14:textId="77777777" w:rsidR="00B17383" w:rsidRPr="00F9727E" w:rsidRDefault="00B17383" w:rsidP="00B1738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8FDE69" w14:textId="77777777" w:rsidR="00B17383" w:rsidRPr="00F9727E" w:rsidRDefault="00B17383" w:rsidP="00B17383">
      <w:pPr>
        <w:pStyle w:val="Paragraphedeliste"/>
        <w:numPr>
          <w:ilvl w:val="0"/>
          <w:numId w:val="28"/>
        </w:numPr>
        <w:spacing w:line="276" w:lineRule="auto"/>
        <w:rPr>
          <w:u w:val="single"/>
          <w:lang w:val="fr-CH"/>
        </w:rPr>
      </w:pPr>
      <w:r w:rsidRPr="00F9727E">
        <w:rPr>
          <w:lang w:val="fr-CH"/>
        </w:rPr>
        <w:t>« Les pionnières du suffrage féminin » (</w:t>
      </w:r>
      <w:r w:rsidRPr="00F9727E">
        <w:rPr>
          <w:shd w:val="clear" w:color="auto" w:fill="FFFFFF"/>
          <w:lang w:val="fr-CH"/>
        </w:rPr>
        <w:t>n° d'article</w:t>
      </w:r>
      <w:r w:rsidRPr="00F9727E">
        <w:rPr>
          <w:lang w:val="fr-CH"/>
        </w:rPr>
        <w:t xml:space="preserve"> 303.502)</w:t>
      </w:r>
    </w:p>
    <w:p w14:paraId="13545550" w14:textId="77777777" w:rsidR="00B17383" w:rsidRPr="00F9727E" w:rsidRDefault="00B17383" w:rsidP="00B17383">
      <w:pPr>
        <w:pStyle w:val="Paragraphedeliste"/>
        <w:numPr>
          <w:ilvl w:val="0"/>
          <w:numId w:val="28"/>
        </w:numPr>
        <w:spacing w:line="276" w:lineRule="auto"/>
        <w:rPr>
          <w:color w:val="0563C1" w:themeColor="hyperlink"/>
          <w:u w:val="single"/>
          <w:lang w:val="fr-CH"/>
        </w:rPr>
      </w:pPr>
      <w:r w:rsidRPr="00F9727E">
        <w:rPr>
          <w:lang w:val="fr-CH"/>
        </w:rPr>
        <w:t>« Les dates clés de l’égalité » (</w:t>
      </w:r>
      <w:r w:rsidRPr="00F9727E">
        <w:rPr>
          <w:shd w:val="clear" w:color="auto" w:fill="FFFFFF"/>
          <w:lang w:val="fr-CH"/>
        </w:rPr>
        <w:t>n° d'article</w:t>
      </w:r>
      <w:r w:rsidRPr="00F9727E">
        <w:rPr>
          <w:lang w:val="fr-CH"/>
        </w:rPr>
        <w:t xml:space="preserve"> 303.503)</w:t>
      </w:r>
    </w:p>
    <w:p w14:paraId="25599895" w14:textId="77777777" w:rsidR="00B17383" w:rsidRPr="00F9727E" w:rsidRDefault="00B17383" w:rsidP="00B17383">
      <w:pPr>
        <w:pStyle w:val="Paragraphedeliste"/>
        <w:spacing w:line="240" w:lineRule="auto"/>
        <w:rPr>
          <w:color w:val="0563C1" w:themeColor="hyperlink"/>
          <w:u w:val="single"/>
          <w:lang w:val="fr-CH"/>
        </w:rPr>
      </w:pPr>
    </w:p>
    <w:p w14:paraId="793F60A5" w14:textId="77777777" w:rsidR="00B17383" w:rsidRPr="00F9727E" w:rsidRDefault="00B17383" w:rsidP="00B17383">
      <w:pPr>
        <w:pStyle w:val="Paragraphedeliste"/>
        <w:numPr>
          <w:ilvl w:val="0"/>
          <w:numId w:val="21"/>
        </w:numPr>
        <w:spacing w:line="276" w:lineRule="auto"/>
        <w:rPr>
          <w:color w:val="0563C1" w:themeColor="hyperlink"/>
          <w:u w:val="single"/>
          <w:lang w:val="fr-CH"/>
        </w:rPr>
      </w:pPr>
      <w:r w:rsidRPr="00F9727E">
        <w:rPr>
          <w:lang w:val="fr-CH"/>
        </w:rPr>
        <w:t xml:space="preserve">À télécharger gratuitement sur </w:t>
      </w:r>
      <w:hyperlink r:id="rId11" w:history="1">
        <w:r w:rsidRPr="00F9727E">
          <w:rPr>
            <w:rStyle w:val="Lienhypertexte"/>
            <w:lang w:val="fr-CH"/>
          </w:rPr>
          <w:t>Les 50 ans du suffrage féminin (admin.ch)</w:t>
        </w:r>
      </w:hyperlink>
    </w:p>
    <w:p w14:paraId="0F6B95F3" w14:textId="77777777" w:rsidR="00B17383" w:rsidRPr="00F9727E" w:rsidRDefault="00B17383" w:rsidP="00B17383">
      <w:pPr>
        <w:pStyle w:val="Paragraphedeliste"/>
        <w:numPr>
          <w:ilvl w:val="0"/>
          <w:numId w:val="21"/>
        </w:numPr>
        <w:spacing w:line="276" w:lineRule="auto"/>
        <w:rPr>
          <w:rStyle w:val="Lienhypertexte"/>
          <w:lang w:val="fr-CH"/>
        </w:rPr>
      </w:pPr>
      <w:r w:rsidRPr="00F9727E">
        <w:rPr>
          <w:lang w:val="fr-CH"/>
        </w:rPr>
        <w:t xml:space="preserve">À commander gratuitement sur </w:t>
      </w:r>
      <w:hyperlink r:id="rId12" w:history="1">
        <w:r w:rsidRPr="00F9727E">
          <w:rPr>
            <w:rStyle w:val="Lienhypertexte"/>
            <w:color w:val="BF8F00" w:themeColor="accent4" w:themeShade="BF"/>
            <w:lang w:val="fr-CH"/>
          </w:rPr>
          <w:t>www.bundespublikationen.ch</w:t>
        </w:r>
      </w:hyperlink>
    </w:p>
    <w:p w14:paraId="2D64566F" w14:textId="77777777" w:rsidR="00B17383" w:rsidRPr="00F9727E" w:rsidRDefault="00B17383" w:rsidP="00B1738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549AEA" w14:textId="77777777" w:rsidR="00B17383" w:rsidRPr="00F9727E" w:rsidRDefault="00B17383" w:rsidP="00B1738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9727E">
        <w:rPr>
          <w:rFonts w:ascii="Arial" w:hAnsi="Arial" w:cs="Arial"/>
          <w:b/>
          <w:sz w:val="22"/>
          <w:szCs w:val="22"/>
        </w:rPr>
        <w:t>Poster :</w:t>
      </w:r>
    </w:p>
    <w:p w14:paraId="31C804DC" w14:textId="77777777" w:rsidR="00B17383" w:rsidRPr="00F9727E" w:rsidRDefault="00B17383" w:rsidP="00B17383">
      <w:pPr>
        <w:spacing w:line="276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</w:rPr>
      </w:pPr>
    </w:p>
    <w:p w14:paraId="616F3D84" w14:textId="77777777" w:rsidR="00B17383" w:rsidRPr="00F9727E" w:rsidRDefault="00B17383" w:rsidP="00736C2B">
      <w:pPr>
        <w:spacing w:line="276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</w:rPr>
      </w:pPr>
      <w:r w:rsidRPr="00F9727E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Poster 50 ans d'histoire en un clin d'œil: les dates et événements clés vers l'égalité des genres dès 1971.  </w:t>
      </w:r>
    </w:p>
    <w:p w14:paraId="75EECA01" w14:textId="6C3C9287" w:rsidR="00B17383" w:rsidRPr="00F9727E" w:rsidRDefault="00B17383" w:rsidP="00B17383">
      <w:pPr>
        <w:rPr>
          <w:rFonts w:ascii="Arial" w:hAnsi="Arial" w:cs="Arial"/>
          <w:color w:val="0563C1" w:themeColor="hyperlink"/>
          <w:sz w:val="22"/>
          <w:szCs w:val="22"/>
          <w:u w:val="single"/>
        </w:rPr>
      </w:pPr>
    </w:p>
    <w:p w14:paraId="64C87A1A" w14:textId="77777777" w:rsidR="00B17383" w:rsidRPr="00F9727E" w:rsidRDefault="00B17383" w:rsidP="00B17383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eastAsia="Calibri"/>
          <w:shd w:val="clear" w:color="auto" w:fill="FFFFFF"/>
          <w:lang w:val="fr-CH"/>
        </w:rPr>
      </w:pPr>
      <w:r w:rsidRPr="00F9727E">
        <w:rPr>
          <w:lang w:val="fr-CH"/>
        </w:rPr>
        <w:t xml:space="preserve">À télécharger gratuitement sur </w:t>
      </w:r>
      <w:hyperlink r:id="rId13" w:history="1">
        <w:r w:rsidRPr="00F9727E">
          <w:rPr>
            <w:rStyle w:val="Lienhypertexte"/>
            <w:lang w:val="fr-CH"/>
          </w:rPr>
          <w:t>Femmes Pouvoir Histoire sous forme de poster (admin.ch)</w:t>
        </w:r>
      </w:hyperlink>
    </w:p>
    <w:p w14:paraId="7A012D74" w14:textId="77777777" w:rsidR="00B17383" w:rsidRPr="00F9727E" w:rsidRDefault="00B17383" w:rsidP="00B17383">
      <w:pPr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F9727E">
        <w:rPr>
          <w:rFonts w:ascii="Arial" w:hAnsi="Arial" w:cs="Arial"/>
          <w:sz w:val="22"/>
          <w:szCs w:val="22"/>
        </w:rPr>
        <w:t xml:space="preserve">À commander gratuitement sur </w:t>
      </w:r>
      <w:hyperlink r:id="rId14" w:history="1">
        <w:r w:rsidRPr="00F9727E">
          <w:rPr>
            <w:rFonts w:ascii="Arial" w:hAnsi="Arial" w:cs="Arial"/>
            <w:color w:val="BF8F00" w:themeColor="accent4" w:themeShade="BF"/>
            <w:sz w:val="22"/>
            <w:szCs w:val="22"/>
            <w:u w:val="single"/>
          </w:rPr>
          <w:t>www.bundespublikationen.ch</w:t>
        </w:r>
      </w:hyperlink>
    </w:p>
    <w:p w14:paraId="0CCEF28F" w14:textId="3CC2DA48" w:rsidR="005B3965" w:rsidRPr="00F9727E" w:rsidRDefault="005B3965" w:rsidP="00B17383">
      <w:pPr>
        <w:spacing w:after="160"/>
        <w:rPr>
          <w:rFonts w:ascii="Arial" w:hAnsi="Arial" w:cs="Arial"/>
          <w:b/>
          <w:sz w:val="22"/>
          <w:szCs w:val="22"/>
        </w:rPr>
      </w:pPr>
    </w:p>
    <w:sectPr w:rsidR="005B3965" w:rsidRPr="00F9727E" w:rsidSect="005E3B84">
      <w:headerReference w:type="default" r:id="rId15"/>
      <w:footerReference w:type="default" r:id="rId16"/>
      <w:pgSz w:w="11907" w:h="16839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F2CB8" w14:textId="77777777" w:rsidR="0000367C" w:rsidRDefault="0000367C" w:rsidP="00060219">
      <w:r>
        <w:separator/>
      </w:r>
    </w:p>
  </w:endnote>
  <w:endnote w:type="continuationSeparator" w:id="0">
    <w:p w14:paraId="169238C1" w14:textId="77777777" w:rsidR="0000367C" w:rsidRDefault="0000367C" w:rsidP="0006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A161C" w14:textId="708DFF04" w:rsidR="00C25507" w:rsidRDefault="00C25507" w:rsidP="00C25507">
    <w:pPr>
      <w:pStyle w:val="Pieddepage"/>
    </w:pPr>
    <w:r w:rsidRPr="00466A5E">
      <w:rPr>
        <w:rFonts w:ascii="Arial" w:hAnsi="Arial" w:cs="Arial"/>
        <w:sz w:val="20"/>
        <w:szCs w:val="20"/>
      </w:rPr>
      <w:t>Commission fédérale pour les questions féminines CFQF</w:t>
    </w:r>
    <w:r>
      <w:rPr>
        <w:rFonts w:ascii="Arial" w:hAnsi="Arial" w:cs="Arial"/>
        <w:sz w:val="20"/>
        <w:szCs w:val="20"/>
      </w:rPr>
      <w:t xml:space="preserve"> | Août 2022</w:t>
    </w:r>
    <w:r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703776831"/>
        <w:docPartObj>
          <w:docPartGallery w:val="Page Numbers (Bottom of Page)"/>
          <w:docPartUnique/>
        </w:docPartObj>
      </w:sdtPr>
      <w:sdtEndPr/>
      <w:sdtContent>
        <w:r w:rsidRPr="00C25507">
          <w:rPr>
            <w:rFonts w:ascii="Arial" w:hAnsi="Arial" w:cs="Arial"/>
            <w:sz w:val="20"/>
            <w:szCs w:val="20"/>
          </w:rPr>
          <w:fldChar w:fldCharType="begin"/>
        </w:r>
        <w:r w:rsidRPr="00C25507">
          <w:rPr>
            <w:rFonts w:ascii="Arial" w:hAnsi="Arial" w:cs="Arial"/>
            <w:sz w:val="20"/>
            <w:szCs w:val="20"/>
          </w:rPr>
          <w:instrText>PAGE   \* MERGEFORMAT</w:instrText>
        </w:r>
        <w:r w:rsidRPr="00C25507">
          <w:rPr>
            <w:rFonts w:ascii="Arial" w:hAnsi="Arial" w:cs="Arial"/>
            <w:sz w:val="20"/>
            <w:szCs w:val="20"/>
          </w:rPr>
          <w:fldChar w:fldCharType="separate"/>
        </w:r>
        <w:r w:rsidR="00A74029" w:rsidRPr="00A74029">
          <w:rPr>
            <w:rFonts w:ascii="Arial" w:hAnsi="Arial" w:cs="Arial"/>
            <w:noProof/>
            <w:sz w:val="20"/>
            <w:szCs w:val="20"/>
            <w:lang w:val="fr-FR"/>
          </w:rPr>
          <w:t>1</w:t>
        </w:r>
        <w:r w:rsidRPr="00C25507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00A0C1D2" w14:textId="77777777" w:rsidR="00060219" w:rsidRPr="00466A5E" w:rsidRDefault="00060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9F89B" w14:textId="77777777" w:rsidR="0000367C" w:rsidRDefault="0000367C" w:rsidP="00060219">
      <w:r>
        <w:separator/>
      </w:r>
    </w:p>
  </w:footnote>
  <w:footnote w:type="continuationSeparator" w:id="0">
    <w:p w14:paraId="39DB8FFA" w14:textId="77777777" w:rsidR="0000367C" w:rsidRDefault="0000367C" w:rsidP="0006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0A39" w14:textId="517DDB37" w:rsidR="00FB7ECF" w:rsidRPr="00DE67DD" w:rsidRDefault="00FB7ECF">
    <w:pPr>
      <w:pStyle w:val="En-tte"/>
      <w:rPr>
        <w:rFonts w:ascii="Arial" w:hAnsi="Arial" w:cs="Arial"/>
        <w:sz w:val="20"/>
        <w:szCs w:val="20"/>
      </w:rPr>
    </w:pPr>
    <w:r w:rsidRPr="00FB7ECF">
      <w:rPr>
        <w:rFonts w:ascii="Arial" w:hAnsi="Arial" w:cs="Arial"/>
        <w:sz w:val="20"/>
        <w:szCs w:val="20"/>
      </w:rPr>
      <w:t>Inf</w:t>
    </w:r>
    <w:r>
      <w:rPr>
        <w:rFonts w:ascii="Arial" w:hAnsi="Arial" w:cs="Arial"/>
        <w:sz w:val="20"/>
        <w:szCs w:val="20"/>
      </w:rPr>
      <w:t>ormation pour les enseignant</w:t>
    </w:r>
    <w:r w:rsidRPr="00FB7ECF">
      <w:rPr>
        <w:rFonts w:ascii="Arial" w:hAnsi="Arial" w:cs="Arial"/>
        <w:sz w:val="20"/>
        <w:szCs w:val="20"/>
      </w:rPr>
      <w:t>·e·s</w:t>
    </w:r>
    <w:r>
      <w:rPr>
        <w:rFonts w:ascii="Arial" w:hAnsi="Arial" w:cs="Arial"/>
        <w:sz w:val="20"/>
        <w:szCs w:val="20"/>
      </w:rPr>
      <w:t xml:space="preserve"> | Module </w:t>
    </w:r>
    <w:r w:rsidRPr="00DE67DD">
      <w:rPr>
        <w:rFonts w:ascii="Arial" w:hAnsi="Arial" w:cs="Arial"/>
        <w:sz w:val="20"/>
        <w:szCs w:val="20"/>
      </w:rPr>
      <w:t xml:space="preserve">d'apprentissage </w:t>
    </w:r>
    <w:r w:rsidR="00DE67DD" w:rsidRPr="00DE67DD">
      <w:rPr>
        <w:rFonts w:ascii="Arial" w:hAnsi="Arial" w:cs="Arial"/>
        <w:sz w:val="20"/>
        <w:szCs w:val="20"/>
      </w:rPr>
      <w:t>"</w:t>
    </w:r>
    <w:r w:rsidRPr="00DE67DD">
      <w:rPr>
        <w:rFonts w:ascii="Arial" w:hAnsi="Arial" w:cs="Arial"/>
        <w:sz w:val="20"/>
        <w:szCs w:val="20"/>
      </w:rPr>
      <w:t> Les 50 ans du suffrage féminin</w:t>
    </w:r>
    <w:r w:rsidR="00DE67DD" w:rsidRPr="00DE67DD">
      <w:rPr>
        <w:rFonts w:ascii="Arial" w:hAnsi="Arial" w:cs="Arial"/>
        <w:sz w:val="20"/>
        <w:szCs w:val="20"/>
      </w:rPr>
      <w:t> "</w:t>
    </w:r>
  </w:p>
  <w:p w14:paraId="17FD550F" w14:textId="77777777" w:rsidR="00FB7ECF" w:rsidRDefault="00FB7E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950"/>
    <w:multiLevelType w:val="hybridMultilevel"/>
    <w:tmpl w:val="F3B2AD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C19"/>
    <w:multiLevelType w:val="hybridMultilevel"/>
    <w:tmpl w:val="40BE073E"/>
    <w:lvl w:ilvl="0" w:tplc="02AE0F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79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3B6A1C"/>
    <w:multiLevelType w:val="hybridMultilevel"/>
    <w:tmpl w:val="FFB8CE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5AD1"/>
    <w:multiLevelType w:val="hybridMultilevel"/>
    <w:tmpl w:val="B21675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568"/>
    <w:multiLevelType w:val="hybridMultilevel"/>
    <w:tmpl w:val="3F9E0972"/>
    <w:lvl w:ilvl="0" w:tplc="31B0A4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31054"/>
    <w:multiLevelType w:val="hybridMultilevel"/>
    <w:tmpl w:val="0126565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11144"/>
    <w:multiLevelType w:val="hybridMultilevel"/>
    <w:tmpl w:val="528E8A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C0D8A"/>
    <w:multiLevelType w:val="hybridMultilevel"/>
    <w:tmpl w:val="A028CC60"/>
    <w:lvl w:ilvl="0" w:tplc="02AE0F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083"/>
    <w:multiLevelType w:val="hybridMultilevel"/>
    <w:tmpl w:val="804A17B6"/>
    <w:lvl w:ilvl="0" w:tplc="F4A87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08CE"/>
    <w:multiLevelType w:val="multilevel"/>
    <w:tmpl w:val="F31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568DA"/>
    <w:multiLevelType w:val="hybridMultilevel"/>
    <w:tmpl w:val="CD48B70A"/>
    <w:lvl w:ilvl="0" w:tplc="8E5CDB4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64F16"/>
    <w:multiLevelType w:val="hybridMultilevel"/>
    <w:tmpl w:val="366642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5C9A"/>
    <w:multiLevelType w:val="hybridMultilevel"/>
    <w:tmpl w:val="691487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51FB"/>
    <w:multiLevelType w:val="multilevel"/>
    <w:tmpl w:val="9C3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D1EBC"/>
    <w:multiLevelType w:val="hybridMultilevel"/>
    <w:tmpl w:val="B2D8A9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453B4"/>
    <w:multiLevelType w:val="hybridMultilevel"/>
    <w:tmpl w:val="F364EBF2"/>
    <w:lvl w:ilvl="0" w:tplc="DCD8F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63091"/>
    <w:multiLevelType w:val="hybridMultilevel"/>
    <w:tmpl w:val="AD6483AC"/>
    <w:lvl w:ilvl="0" w:tplc="02AE0F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1CE4"/>
    <w:multiLevelType w:val="hybridMultilevel"/>
    <w:tmpl w:val="C87612B8"/>
    <w:lvl w:ilvl="0" w:tplc="7F3216C0">
      <w:start w:val="1"/>
      <w:numFmt w:val="decimal"/>
      <w:lvlText w:val="%1)"/>
      <w:lvlJc w:val="left"/>
      <w:pPr>
        <w:ind w:left="420" w:hanging="360"/>
      </w:pPr>
      <w:rPr>
        <w:rFonts w:ascii="Arial" w:eastAsiaTheme="minorHAnsi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140" w:hanging="360"/>
      </w:pPr>
    </w:lvl>
    <w:lvl w:ilvl="2" w:tplc="0807001B" w:tentative="1">
      <w:start w:val="1"/>
      <w:numFmt w:val="lowerRoman"/>
      <w:lvlText w:val="%3."/>
      <w:lvlJc w:val="right"/>
      <w:pPr>
        <w:ind w:left="1860" w:hanging="180"/>
      </w:pPr>
    </w:lvl>
    <w:lvl w:ilvl="3" w:tplc="0807000F" w:tentative="1">
      <w:start w:val="1"/>
      <w:numFmt w:val="decimal"/>
      <w:lvlText w:val="%4."/>
      <w:lvlJc w:val="left"/>
      <w:pPr>
        <w:ind w:left="2580" w:hanging="360"/>
      </w:pPr>
    </w:lvl>
    <w:lvl w:ilvl="4" w:tplc="08070019" w:tentative="1">
      <w:start w:val="1"/>
      <w:numFmt w:val="lowerLetter"/>
      <w:lvlText w:val="%5."/>
      <w:lvlJc w:val="left"/>
      <w:pPr>
        <w:ind w:left="3300" w:hanging="360"/>
      </w:pPr>
    </w:lvl>
    <w:lvl w:ilvl="5" w:tplc="0807001B" w:tentative="1">
      <w:start w:val="1"/>
      <w:numFmt w:val="lowerRoman"/>
      <w:lvlText w:val="%6."/>
      <w:lvlJc w:val="right"/>
      <w:pPr>
        <w:ind w:left="4020" w:hanging="180"/>
      </w:pPr>
    </w:lvl>
    <w:lvl w:ilvl="6" w:tplc="0807000F" w:tentative="1">
      <w:start w:val="1"/>
      <w:numFmt w:val="decimal"/>
      <w:lvlText w:val="%7."/>
      <w:lvlJc w:val="left"/>
      <w:pPr>
        <w:ind w:left="4740" w:hanging="360"/>
      </w:pPr>
    </w:lvl>
    <w:lvl w:ilvl="7" w:tplc="08070019" w:tentative="1">
      <w:start w:val="1"/>
      <w:numFmt w:val="lowerLetter"/>
      <w:lvlText w:val="%8."/>
      <w:lvlJc w:val="left"/>
      <w:pPr>
        <w:ind w:left="5460" w:hanging="360"/>
      </w:pPr>
    </w:lvl>
    <w:lvl w:ilvl="8" w:tplc="08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51B5EFF"/>
    <w:multiLevelType w:val="hybridMultilevel"/>
    <w:tmpl w:val="ACD4B18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C1D7B"/>
    <w:multiLevelType w:val="hybridMultilevel"/>
    <w:tmpl w:val="A05C68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535"/>
    <w:multiLevelType w:val="hybridMultilevel"/>
    <w:tmpl w:val="B8C86DFE"/>
    <w:lvl w:ilvl="0" w:tplc="C25A98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C6B1A"/>
    <w:multiLevelType w:val="hybridMultilevel"/>
    <w:tmpl w:val="BCDA9138"/>
    <w:lvl w:ilvl="0" w:tplc="02AE0F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F2A29"/>
    <w:multiLevelType w:val="hybridMultilevel"/>
    <w:tmpl w:val="1174ED94"/>
    <w:lvl w:ilvl="0" w:tplc="FF10B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903EF"/>
    <w:multiLevelType w:val="hybridMultilevel"/>
    <w:tmpl w:val="8DA46274"/>
    <w:lvl w:ilvl="0" w:tplc="C25A98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C607D"/>
    <w:multiLevelType w:val="hybridMultilevel"/>
    <w:tmpl w:val="CBAE5A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02849"/>
    <w:multiLevelType w:val="hybridMultilevel"/>
    <w:tmpl w:val="55C02F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6263F9"/>
    <w:multiLevelType w:val="hybridMultilevel"/>
    <w:tmpl w:val="3746050E"/>
    <w:lvl w:ilvl="0" w:tplc="02AE0F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6"/>
  </w:num>
  <w:num w:numId="5">
    <w:abstractNumId w:val="19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14"/>
  </w:num>
  <w:num w:numId="11">
    <w:abstractNumId w:val="10"/>
  </w:num>
  <w:num w:numId="12">
    <w:abstractNumId w:val="25"/>
  </w:num>
  <w:num w:numId="13">
    <w:abstractNumId w:val="4"/>
  </w:num>
  <w:num w:numId="14">
    <w:abstractNumId w:val="15"/>
  </w:num>
  <w:num w:numId="15">
    <w:abstractNumId w:val="24"/>
  </w:num>
  <w:num w:numId="16">
    <w:abstractNumId w:val="17"/>
  </w:num>
  <w:num w:numId="17">
    <w:abstractNumId w:val="12"/>
  </w:num>
  <w:num w:numId="18">
    <w:abstractNumId w:val="21"/>
  </w:num>
  <w:num w:numId="19">
    <w:abstractNumId w:val="20"/>
  </w:num>
  <w:num w:numId="20">
    <w:abstractNumId w:val="1"/>
  </w:num>
  <w:num w:numId="21">
    <w:abstractNumId w:val="11"/>
  </w:num>
  <w:num w:numId="22">
    <w:abstractNumId w:val="26"/>
  </w:num>
  <w:num w:numId="23">
    <w:abstractNumId w:val="23"/>
  </w:num>
  <w:num w:numId="24">
    <w:abstractNumId w:val="13"/>
  </w:num>
  <w:num w:numId="25">
    <w:abstractNumId w:val="3"/>
  </w:num>
  <w:num w:numId="26">
    <w:abstractNumId w:val="0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2"/>
    <w:rsid w:val="0000285F"/>
    <w:rsid w:val="0000367C"/>
    <w:rsid w:val="000320CE"/>
    <w:rsid w:val="00036052"/>
    <w:rsid w:val="0004317C"/>
    <w:rsid w:val="00047C14"/>
    <w:rsid w:val="00060219"/>
    <w:rsid w:val="00071CF4"/>
    <w:rsid w:val="00096D9C"/>
    <w:rsid w:val="000B1023"/>
    <w:rsid w:val="000E533A"/>
    <w:rsid w:val="00104DF9"/>
    <w:rsid w:val="00126030"/>
    <w:rsid w:val="00140D6A"/>
    <w:rsid w:val="00141F66"/>
    <w:rsid w:val="00166F6E"/>
    <w:rsid w:val="001675A7"/>
    <w:rsid w:val="00173FFD"/>
    <w:rsid w:val="001851C2"/>
    <w:rsid w:val="001B374E"/>
    <w:rsid w:val="001D1B00"/>
    <w:rsid w:val="001E4B89"/>
    <w:rsid w:val="00220EA2"/>
    <w:rsid w:val="00222215"/>
    <w:rsid w:val="002516EB"/>
    <w:rsid w:val="00286DFB"/>
    <w:rsid w:val="002902E8"/>
    <w:rsid w:val="002A3065"/>
    <w:rsid w:val="002D4F6E"/>
    <w:rsid w:val="002F1E84"/>
    <w:rsid w:val="002F59A3"/>
    <w:rsid w:val="00315291"/>
    <w:rsid w:val="00353C2C"/>
    <w:rsid w:val="0036628D"/>
    <w:rsid w:val="00367E7C"/>
    <w:rsid w:val="003B57A9"/>
    <w:rsid w:val="003C3C66"/>
    <w:rsid w:val="003E0C5E"/>
    <w:rsid w:val="003E1DEE"/>
    <w:rsid w:val="003E5169"/>
    <w:rsid w:val="0040284C"/>
    <w:rsid w:val="00411025"/>
    <w:rsid w:val="0042568D"/>
    <w:rsid w:val="00436CF9"/>
    <w:rsid w:val="00466A5E"/>
    <w:rsid w:val="00494706"/>
    <w:rsid w:val="00496840"/>
    <w:rsid w:val="004F3AEA"/>
    <w:rsid w:val="005239E8"/>
    <w:rsid w:val="00576207"/>
    <w:rsid w:val="005B3965"/>
    <w:rsid w:val="005D3993"/>
    <w:rsid w:val="005E3B84"/>
    <w:rsid w:val="005E6700"/>
    <w:rsid w:val="00606477"/>
    <w:rsid w:val="00664509"/>
    <w:rsid w:val="00670496"/>
    <w:rsid w:val="00670FCF"/>
    <w:rsid w:val="0068796A"/>
    <w:rsid w:val="006919DE"/>
    <w:rsid w:val="00694A2F"/>
    <w:rsid w:val="006A4D4F"/>
    <w:rsid w:val="006B201A"/>
    <w:rsid w:val="006B40D5"/>
    <w:rsid w:val="006B5A4D"/>
    <w:rsid w:val="006D52CC"/>
    <w:rsid w:val="007018FA"/>
    <w:rsid w:val="00707DFA"/>
    <w:rsid w:val="00715427"/>
    <w:rsid w:val="00736C2B"/>
    <w:rsid w:val="0074731C"/>
    <w:rsid w:val="00766183"/>
    <w:rsid w:val="007832E1"/>
    <w:rsid w:val="00787915"/>
    <w:rsid w:val="007A6260"/>
    <w:rsid w:val="007D53FA"/>
    <w:rsid w:val="007F438C"/>
    <w:rsid w:val="008203BF"/>
    <w:rsid w:val="008203CF"/>
    <w:rsid w:val="0082055C"/>
    <w:rsid w:val="008230D8"/>
    <w:rsid w:val="008249A7"/>
    <w:rsid w:val="00836066"/>
    <w:rsid w:val="00876869"/>
    <w:rsid w:val="0088094D"/>
    <w:rsid w:val="00884E98"/>
    <w:rsid w:val="00896519"/>
    <w:rsid w:val="008B6A10"/>
    <w:rsid w:val="008D6017"/>
    <w:rsid w:val="00910BF3"/>
    <w:rsid w:val="00930253"/>
    <w:rsid w:val="0093060F"/>
    <w:rsid w:val="009358F7"/>
    <w:rsid w:val="009958CE"/>
    <w:rsid w:val="009A79BE"/>
    <w:rsid w:val="009B6443"/>
    <w:rsid w:val="009C5B6E"/>
    <w:rsid w:val="009C631D"/>
    <w:rsid w:val="009D6814"/>
    <w:rsid w:val="00A22238"/>
    <w:rsid w:val="00A4346A"/>
    <w:rsid w:val="00A5187D"/>
    <w:rsid w:val="00A74029"/>
    <w:rsid w:val="00A82F00"/>
    <w:rsid w:val="00AA5BDC"/>
    <w:rsid w:val="00AB4019"/>
    <w:rsid w:val="00AC2ED1"/>
    <w:rsid w:val="00AC7DBC"/>
    <w:rsid w:val="00AF1AA3"/>
    <w:rsid w:val="00B14963"/>
    <w:rsid w:val="00B17383"/>
    <w:rsid w:val="00B245E5"/>
    <w:rsid w:val="00B34BA4"/>
    <w:rsid w:val="00B41D00"/>
    <w:rsid w:val="00B431BD"/>
    <w:rsid w:val="00B81E25"/>
    <w:rsid w:val="00BC39B7"/>
    <w:rsid w:val="00BD319B"/>
    <w:rsid w:val="00C25507"/>
    <w:rsid w:val="00C400CF"/>
    <w:rsid w:val="00C448AB"/>
    <w:rsid w:val="00C56BD0"/>
    <w:rsid w:val="00C64947"/>
    <w:rsid w:val="00C90CF3"/>
    <w:rsid w:val="00C92E45"/>
    <w:rsid w:val="00CE05D1"/>
    <w:rsid w:val="00CF7C25"/>
    <w:rsid w:val="00D001D5"/>
    <w:rsid w:val="00D13A6A"/>
    <w:rsid w:val="00D1716D"/>
    <w:rsid w:val="00D8077D"/>
    <w:rsid w:val="00D86003"/>
    <w:rsid w:val="00D978A6"/>
    <w:rsid w:val="00DA5020"/>
    <w:rsid w:val="00DA58AB"/>
    <w:rsid w:val="00DE5699"/>
    <w:rsid w:val="00DE6263"/>
    <w:rsid w:val="00DE6359"/>
    <w:rsid w:val="00DE67DD"/>
    <w:rsid w:val="00E14078"/>
    <w:rsid w:val="00E42084"/>
    <w:rsid w:val="00EB31D4"/>
    <w:rsid w:val="00EC0CE9"/>
    <w:rsid w:val="00EE61E3"/>
    <w:rsid w:val="00F061A0"/>
    <w:rsid w:val="00F06A8C"/>
    <w:rsid w:val="00F10B8E"/>
    <w:rsid w:val="00F555C0"/>
    <w:rsid w:val="00F57387"/>
    <w:rsid w:val="00F62F1D"/>
    <w:rsid w:val="00F65228"/>
    <w:rsid w:val="00F725E1"/>
    <w:rsid w:val="00F86F52"/>
    <w:rsid w:val="00F9727E"/>
    <w:rsid w:val="00FA2FFF"/>
    <w:rsid w:val="00FB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B5C71"/>
  <w15:chartTrackingRefBased/>
  <w15:docId w15:val="{7EACDD83-9228-4715-8334-23C5633F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7DD"/>
    <w:pPr>
      <w:spacing w:after="0" w:line="240" w:lineRule="auto"/>
    </w:pPr>
    <w:rPr>
      <w:rFonts w:ascii="Times New Roman" w:hAnsi="Times New Roman" w:cs="Times New Roman"/>
      <w:sz w:val="24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1675A7"/>
    <w:pPr>
      <w:keepNext/>
      <w:keepLines/>
      <w:spacing w:before="240" w:line="260" w:lineRule="atLeas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5A7"/>
    <w:pPr>
      <w:keepNext/>
      <w:keepLines/>
      <w:spacing w:before="40" w:line="260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75A7"/>
    <w:pPr>
      <w:keepNext/>
      <w:keepLines/>
      <w:spacing w:before="40" w:line="260" w:lineRule="atLeast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6F52"/>
    <w:pPr>
      <w:spacing w:line="260" w:lineRule="atLeast"/>
      <w:ind w:left="720"/>
      <w:contextualSpacing/>
    </w:pPr>
    <w:rPr>
      <w:rFonts w:ascii="Arial" w:hAnsi="Arial" w:cs="Arial"/>
      <w:sz w:val="22"/>
      <w:szCs w:val="22"/>
      <w:lang w:val="de-CH"/>
    </w:rPr>
  </w:style>
  <w:style w:type="character" w:customStyle="1" w:styleId="Titre1Car">
    <w:name w:val="Titre 1 Car"/>
    <w:basedOn w:val="Policepardfaut"/>
    <w:link w:val="Titre1"/>
    <w:uiPriority w:val="9"/>
    <w:rsid w:val="001675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1675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1675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CH"/>
    </w:rPr>
  </w:style>
  <w:style w:type="character" w:styleId="Lienhypertexte">
    <w:name w:val="Hyperlink"/>
    <w:basedOn w:val="Policepardfaut"/>
    <w:uiPriority w:val="99"/>
    <w:unhideWhenUsed/>
    <w:rsid w:val="00036052"/>
    <w:rPr>
      <w:color w:val="0563C1" w:themeColor="hyperlink"/>
      <w:u w:val="single"/>
    </w:rPr>
  </w:style>
  <w:style w:type="paragraph" w:customStyle="1" w:styleId="standard">
    <w:name w:val="standard"/>
    <w:basedOn w:val="Normal"/>
    <w:qFormat/>
    <w:rsid w:val="008230D8"/>
    <w:pPr>
      <w:jc w:val="both"/>
    </w:pPr>
    <w:rPr>
      <w:rFonts w:ascii="Arial" w:hAnsi="Arial" w:cs="Arial"/>
      <w:color w:val="000000" w:themeColor="text1"/>
      <w:lang w:val="de-CH" w:eastAsia="de-DE"/>
    </w:rPr>
  </w:style>
  <w:style w:type="paragraph" w:customStyle="1" w:styleId="bibliografie">
    <w:name w:val="bibliografie"/>
    <w:basedOn w:val="Normal"/>
    <w:qFormat/>
    <w:rsid w:val="008230D8"/>
    <w:pPr>
      <w:spacing w:after="120"/>
    </w:pPr>
    <w:rPr>
      <w:rFonts w:ascii="Arial" w:hAnsi="Arial" w:cs="Arial"/>
      <w:color w:val="000000" w:themeColor="text1"/>
      <w:sz w:val="22"/>
      <w:szCs w:val="22"/>
      <w:lang w:val="de-DE" w:eastAsia="de-DE"/>
    </w:rPr>
  </w:style>
  <w:style w:type="paragraph" w:styleId="NormalWeb">
    <w:name w:val="Normal (Web)"/>
    <w:basedOn w:val="Normal"/>
    <w:uiPriority w:val="99"/>
    <w:unhideWhenUsed/>
    <w:rsid w:val="008230D8"/>
    <w:pPr>
      <w:spacing w:before="100" w:beforeAutospacing="1" w:after="100" w:afterAutospacing="1"/>
    </w:pPr>
    <w:rPr>
      <w:lang w:val="de-DE"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F57387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9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963"/>
    <w:rPr>
      <w:rFonts w:ascii="Segoe UI" w:hAnsi="Segoe UI" w:cs="Segoe UI"/>
      <w:sz w:val="18"/>
      <w:szCs w:val="18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149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49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4963"/>
    <w:rPr>
      <w:rFonts w:ascii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49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4963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bold">
    <w:name w:val="bold"/>
    <w:basedOn w:val="Policepardfaut"/>
    <w:rsid w:val="00766183"/>
  </w:style>
  <w:style w:type="paragraph" w:customStyle="1" w:styleId="breadcrumb">
    <w:name w:val="breadcrumb"/>
    <w:basedOn w:val="Normal"/>
    <w:rsid w:val="00766183"/>
    <w:pPr>
      <w:spacing w:before="100" w:beforeAutospacing="1" w:after="100" w:afterAutospacing="1"/>
    </w:pPr>
    <w:rPr>
      <w:rFonts w:eastAsia="Times New Roman"/>
      <w:lang w:val="de-CH" w:eastAsia="de-CH"/>
    </w:rPr>
  </w:style>
  <w:style w:type="character" w:customStyle="1" w:styleId="tooltip">
    <w:name w:val="tooltip"/>
    <w:basedOn w:val="Policepardfaut"/>
    <w:rsid w:val="00104DF9"/>
  </w:style>
  <w:style w:type="paragraph" w:styleId="En-tte">
    <w:name w:val="header"/>
    <w:basedOn w:val="Normal"/>
    <w:link w:val="En-tteCar"/>
    <w:uiPriority w:val="99"/>
    <w:unhideWhenUsed/>
    <w:rsid w:val="000602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0219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602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0219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34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CCCCCC"/>
          </w:divBdr>
        </w:div>
      </w:divsChild>
    </w:div>
    <w:div w:id="498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5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2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2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CCCCCC"/>
          </w:divBdr>
        </w:div>
      </w:divsChild>
    </w:div>
    <w:div w:id="1729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282">
              <w:marLeft w:val="150"/>
              <w:marRight w:val="150"/>
              <w:marTop w:val="0"/>
              <w:marBottom w:val="0"/>
              <w:divBdr>
                <w:top w:val="single" w:sz="18" w:space="0" w:color="E39B2D"/>
                <w:left w:val="none" w:sz="0" w:space="0" w:color="auto"/>
                <w:bottom w:val="single" w:sz="2" w:space="0" w:color="CCCCCC"/>
                <w:right w:val="none" w:sz="0" w:space="0" w:color="auto"/>
              </w:divBdr>
              <w:divsChild>
                <w:div w:id="2566699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50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CCCCCC"/>
                  </w:divBdr>
                </w:div>
                <w:div w:id="9598018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9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0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CCCCCC"/>
                <w:right w:val="none" w:sz="0" w:space="0" w:color="auto"/>
              </w:divBdr>
              <w:divsChild>
                <w:div w:id="170139238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683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CCCCCC"/>
                  </w:divBdr>
                </w:div>
                <w:div w:id="8413608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4885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988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CCCCCC"/>
                <w:right w:val="none" w:sz="0" w:space="0" w:color="auto"/>
              </w:divBdr>
              <w:divsChild>
                <w:div w:id="38726486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13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668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CCCCCC"/>
                  </w:divBdr>
                </w:div>
                <w:div w:id="121477945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31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50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50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CCCCCC"/>
                <w:right w:val="none" w:sz="0" w:space="0" w:color="auto"/>
              </w:divBdr>
              <w:divsChild>
                <w:div w:id="10392093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42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CCCCCC"/>
                  </w:divBdr>
                </w:div>
              </w:divsChild>
            </w:div>
          </w:divsChild>
        </w:div>
      </w:divsChild>
    </w:div>
    <w:div w:id="199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7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kf.admin.ch/ekf/fr/home/documentation/geschichte-der-gleichstellung--frauen-macht-geschichte/faktenblaetter.htm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undespublikatione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kf.admin.ch/ekf/fr/home/documentation/geschichte-der-gleichstellung--frauen-macht-geschichte/50_jahre_frauenstimmrecht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ekf.admin.ch/ekf/fr/home/documentation/geschichte-der-gleichstellung--frauen-macht-geschichte/50_jahre_frauenstimmrecht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landetudes.ch/home" TargetMode="External"/><Relationship Id="rId14" Type="http://schemas.openxmlformats.org/officeDocument/2006/relationships/hyperlink" Target="http://www.bundespublikatione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Information für Lehpersonen_f"/>
    <f:field ref="objsubject" par="" edit="true" text=""/>
    <f:field ref="objcreatedby" par="" text="Kälin, Marsali, Kam, EBG"/>
    <f:field ref="objcreatedat" par="" text="11.06.2020 15:23:01"/>
    <f:field ref="objchangedby" par="" text="Kälin, Marsali, Kam, EBG"/>
    <f:field ref="objmodifiedat" par="" text="11.06.2020 15:23:02"/>
    <f:field ref="doc_FSCFOLIO_1_1001_FieldDocumentNumber" par="" text=""/>
    <f:field ref="doc_FSCFOLIO_1_1001_FieldSubject" par="" edit="true" text=""/>
    <f:field ref="FSCFOLIO_1_1001_FieldCurrentUser" par="" text="Marsali Kälin"/>
    <f:field ref="CCAPRECONFIG_15_1001_Objektname" par="" edit="true" text="Information für Lehpersonen_f"/>
    <f:field ref="CHPRECONFIG_1_1001_Objektname" par="" edit="true" text="Information für Lehpersonen_f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 (une seule lig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EDICFG_15_1700_ZustellungAm" text="AdrDate"/>
    <f:field ref="EDICFG_15_1700_Postfach" text="Case Postale"/>
    <f:field ref="EDICFG_15_1700_EMail" text="E-Mail"/>
    <f:field ref="EDICFG_15_1700_Firma" text="Firma"/>
    <f:field ref="CHPRECONFIG_1_1001_Anrede" text="Formule d'appel"/>
    <f:field ref="CHPRECONFIG_1_1001_Ort" text="Localité"/>
    <f:field ref="CHPRECONFIG_1_1001_Nachname" text="Nom"/>
    <f:field ref="CHPRECONFIG_1_1001_Postleitzahl" text="NPA"/>
    <f:field ref="EDICFG_15_1700_Land" text="Pays"/>
    <f:field ref="CHPRECONFIG_1_1001_Vorname" text="Prénom"/>
    <f:field ref="CHPRECONFIG_1_1001_Strasse" text="Rue"/>
    <f:field ref="EDICFG_15_1700_AnredePartner" text="Salutations"/>
    <f:field ref="CHPRECONFIG_1_1001_Titel" text="Titre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6DEDCD2-FB27-40D8-ADA7-F3A889FF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6672</Characters>
  <Application>Microsoft Office Word</Application>
  <DocSecurity>0</DocSecurity>
  <Lines>55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Kälin Marsali EBG</dc:creator>
  <cp:keywords/>
  <dc:description/>
  <cp:lastModifiedBy>Duc Nancy EBG</cp:lastModifiedBy>
  <cp:revision>2</cp:revision>
  <dcterms:created xsi:type="dcterms:W3CDTF">2022-08-23T12:48:00Z</dcterms:created>
  <dcterms:modified xsi:type="dcterms:W3CDTF">2022-08-23T12:48:00Z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24</vt:lpwstr>
  </property>
  <property fmtid="{D5CDD505-2E9C-101B-9397-08002B2CF9AE}" pid="9" name="FSC#BSVTEMPL@102.1950:Dossierref">
    <vt:lpwstr>313.29-(313.29-SEK-1)</vt:lpwstr>
  </property>
  <property fmtid="{D5CDD505-2E9C-101B-9397-08002B2CF9AE}" pid="10" name="FSC#BSVTEMPL@102.1950:Oursign">
    <vt:lpwstr>313.29-(313.29-SEK-1) 11.06.2020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Schwarztorstrasse 51</vt:lpwstr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Kälin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>Sachbearbeiter/in - SEK-EKF</vt:lpwstr>
  </property>
  <property fmtid="{D5CDD505-2E9C-101B-9397-08002B2CF9AE}" pid="24" name="FSC#BSVTEMPL@102.1950:VornameNameFileResponsible">
    <vt:lpwstr>Marsali</vt:lpwstr>
  </property>
  <property fmtid="{D5CDD505-2E9C-101B-9397-08002B2CF9AE}" pid="25" name="FSC#BSVTEMPL@102.1950:FileResponsible">
    <vt:lpwstr>Marsali Kälin</vt:lpwstr>
  </property>
  <property fmtid="{D5CDD505-2E9C-101B-9397-08002B2CF9AE}" pid="26" name="FSC#BSVTEMPL@102.1950:FileRespOrg">
    <vt:lpwstr>Sekretariat EKF,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Secretary office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Bewirtschaftung digitale Lerneinheit 2020 - 2023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313.29-(313.29-SEK-1)/00002/00021</vt:lpwstr>
  </property>
  <property fmtid="{D5CDD505-2E9C-101B-9397-08002B2CF9AE}" pid="39" name="FSC#EDICFG@15.1700:UniqueSubFileNumber">
    <vt:lpwstr>20202411-0024</vt:lpwstr>
  </property>
  <property fmtid="{D5CDD505-2E9C-101B-9397-08002B2CF9AE}" pid="40" name="FSC#BSVTEMPL@102.1950:DocumentIDEnhanced">
    <vt:lpwstr>313.29-(313.29-SEK-1) 11.06.2020 Doknr: 24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Sekretariat EKF</vt:lpwstr>
  </property>
  <property fmtid="{D5CDD505-2E9C-101B-9397-08002B2CF9AE}" pid="43" name="FSC#EDICFG@15.1700:FileRespOrgF">
    <vt:lpwstr>Secrétariat</vt:lpwstr>
  </property>
  <property fmtid="{D5CDD505-2E9C-101B-9397-08002B2CF9AE}" pid="44" name="FSC#EDICFG@15.1700:FileRespOrgE">
    <vt:lpwstr>Secretary office</vt:lpwstr>
  </property>
  <property fmtid="{D5CDD505-2E9C-101B-9397-08002B2CF9AE}" pid="45" name="FSC#EDICFG@15.1700:FileRespOrgI">
    <vt:lpwstr>Segreteria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2020</vt:lpwstr>
  </property>
  <property fmtid="{D5CDD505-2E9C-101B-9397-08002B2CF9AE}" pid="54" name="FSC#COOELAK@1.1001:FileRefOrdinal">
    <vt:lpwstr>84</vt:lpwstr>
  </property>
  <property fmtid="{D5CDD505-2E9C-101B-9397-08002B2CF9AE}" pid="55" name="FSC#COOELAK@1.1001:FileRefOU">
    <vt:lpwstr>SEK-EKF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Kälin Marsali</vt:lpwstr>
  </property>
  <property fmtid="{D5CDD505-2E9C-101B-9397-08002B2CF9AE}" pid="58" name="FSC#COOELAK@1.1001:OwnerExtension">
    <vt:lpwstr/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Sekretariat EKF, EBG</vt:lpwstr>
  </property>
  <property fmtid="{D5CDD505-2E9C-101B-9397-08002B2CF9AE}" pid="65" name="FSC#COOELAK@1.1001:CreatedAt">
    <vt:lpwstr>11.06.2020</vt:lpwstr>
  </property>
  <property fmtid="{D5CDD505-2E9C-101B-9397-08002B2CF9AE}" pid="66" name="FSC#COOELAK@1.1001:OU">
    <vt:lpwstr>Sekretariat EKF, EBG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*COO.2080.105.5.580997*</vt:lpwstr>
  </property>
  <property fmtid="{D5CDD505-2E9C-101B-9397-08002B2CF9AE}" pid="69" name="FSC#COOELAK@1.1001:RefBarCode">
    <vt:lpwstr>*COO.2080.105.5.580995*</vt:lpwstr>
  </property>
  <property fmtid="{D5CDD505-2E9C-101B-9397-08002B2CF9AE}" pid="70" name="FSC#COOELAK@1.1001:FileRefBarCode">
    <vt:lpwstr>*313.29-(313.29-SEK-1)*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313.29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marsali.kaelin@ebg.admin.ch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Marsali Kälin</vt:lpwstr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>+41 31 322 92 81</vt:lpwstr>
  </property>
  <property fmtid="{D5CDD505-2E9C-101B-9397-08002B2CF9AE}" pid="95" name="FSC#ATSTATECFG@1.1001:DepartmentEmail">
    <vt:lpwstr>ebg@ebg.admin.ch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Schwarztorstrasse 51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313.29-(313.29-SEK-1)/00002/00021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COO.2080.105.5.580997</vt:lpwstr>
  </property>
  <property fmtid="{D5CDD505-2E9C-101B-9397-08002B2CF9AE}" pid="115" name="FSC#FSCFOLIO@1.1001:docpropproject">
    <vt:lpwstr/>
  </property>
</Properties>
</file>